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F3CEC" w14:textId="77777777" w:rsidR="002555AD" w:rsidRDefault="00C15906">
      <w:pPr>
        <w:jc w:val="center"/>
        <w:rPr>
          <w:rFonts w:ascii="Arial" w:hAnsi="Arial" w:cs="Arial"/>
          <w:b/>
        </w:rPr>
      </w:pPr>
      <w:bookmarkStart w:id="0" w:name="_GoBack"/>
      <w:bookmarkEnd w:id="0"/>
      <w:r>
        <w:rPr>
          <w:rFonts w:ascii="Arial" w:hAnsi="Arial" w:cs="Arial"/>
          <w:b/>
        </w:rPr>
        <w:t>Conference for Food Protection</w:t>
      </w:r>
    </w:p>
    <w:p w14:paraId="79C0FF4D" w14:textId="77777777" w:rsidR="002555AD" w:rsidRDefault="00C15906">
      <w:pPr>
        <w:jc w:val="center"/>
        <w:rPr>
          <w:rFonts w:ascii="Arial" w:hAnsi="Arial" w:cs="Arial"/>
          <w:b/>
        </w:rPr>
      </w:pPr>
      <w:r>
        <w:rPr>
          <w:rFonts w:ascii="Arial" w:hAnsi="Arial" w:cs="Arial"/>
          <w:b/>
        </w:rPr>
        <w:t>2020 Issue Form</w:t>
      </w:r>
    </w:p>
    <w:p w14:paraId="7C0F1771" w14:textId="77777777" w:rsidR="002555AD" w:rsidRDefault="002555AD">
      <w:pPr>
        <w:rPr>
          <w:rFonts w:ascii="Arial" w:hAnsi="Arial" w:cs="Arial"/>
          <w:b/>
        </w:rPr>
      </w:pPr>
    </w:p>
    <w:p w14:paraId="6A034E99" w14:textId="77777777" w:rsidR="002555AD" w:rsidRDefault="00C15906">
      <w:pPr>
        <w:jc w:val="right"/>
        <w:rPr>
          <w:rFonts w:ascii="Arial" w:hAnsi="Arial" w:cs="Arial"/>
          <w:b/>
        </w:rPr>
      </w:pPr>
      <w:r>
        <w:rPr>
          <w:rFonts w:ascii="Arial" w:hAnsi="Arial" w:cs="Arial"/>
          <w:b/>
        </w:rPr>
        <w:t>Issue: 2020 III-014</w:t>
      </w:r>
    </w:p>
    <w:p w14:paraId="1BEB29DD" w14:textId="77777777" w:rsidR="002555AD" w:rsidRDefault="002555A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2555AD" w14:paraId="146B9728" w14:textId="77777777">
        <w:trPr>
          <w:cantSplit/>
        </w:trPr>
        <w:tc>
          <w:tcPr>
            <w:tcW w:w="2448" w:type="dxa"/>
            <w:tcBorders>
              <w:top w:val="nil"/>
              <w:left w:val="nil"/>
              <w:bottom w:val="nil"/>
              <w:right w:val="nil"/>
            </w:tcBorders>
            <w:vAlign w:val="bottom"/>
            <w:hideMark/>
          </w:tcPr>
          <w:p w14:paraId="27B1B471" w14:textId="77777777" w:rsidR="002555AD" w:rsidRDefault="00C1590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67640C85" w14:textId="77777777" w:rsidR="002555AD" w:rsidRDefault="00C15906">
            <w:pPr>
              <w:rPr>
                <w:rFonts w:ascii="Arial" w:hAnsi="Arial" w:cs="Arial"/>
              </w:rPr>
            </w:pPr>
            <w:r>
              <w:rPr>
                <w:rFonts w:ascii="Arial" w:hAnsi="Arial" w:cs="Arial"/>
              </w:rPr>
              <w:t>Accepted as</w:t>
            </w:r>
          </w:p>
          <w:p w14:paraId="0441305F" w14:textId="77777777" w:rsidR="002555AD" w:rsidRDefault="00C1590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53E96F1F" w14:textId="77777777" w:rsidR="002555AD" w:rsidRDefault="002555AD">
            <w:pPr>
              <w:rPr>
                <w:rFonts w:ascii="Arial" w:hAnsi="Arial" w:cs="Arial"/>
                <w:b/>
              </w:rPr>
            </w:pPr>
          </w:p>
        </w:tc>
        <w:tc>
          <w:tcPr>
            <w:tcW w:w="1728" w:type="dxa"/>
            <w:tcBorders>
              <w:top w:val="nil"/>
              <w:left w:val="nil"/>
              <w:bottom w:val="nil"/>
              <w:right w:val="nil"/>
            </w:tcBorders>
            <w:vAlign w:val="bottom"/>
            <w:hideMark/>
          </w:tcPr>
          <w:p w14:paraId="3D58E475" w14:textId="77777777" w:rsidR="002555AD" w:rsidRDefault="00C1590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1641416F" w14:textId="77777777" w:rsidR="002555AD" w:rsidRDefault="002555AD">
            <w:pPr>
              <w:rPr>
                <w:rFonts w:ascii="Arial" w:hAnsi="Arial" w:cs="Arial"/>
                <w:b/>
              </w:rPr>
            </w:pPr>
          </w:p>
        </w:tc>
        <w:tc>
          <w:tcPr>
            <w:tcW w:w="1584" w:type="dxa"/>
            <w:tcBorders>
              <w:top w:val="nil"/>
              <w:left w:val="nil"/>
              <w:bottom w:val="nil"/>
              <w:right w:val="nil"/>
            </w:tcBorders>
            <w:vAlign w:val="bottom"/>
          </w:tcPr>
          <w:p w14:paraId="60780C80" w14:textId="77777777" w:rsidR="002555AD" w:rsidRDefault="002555AD">
            <w:pPr>
              <w:rPr>
                <w:rFonts w:ascii="Arial" w:hAnsi="Arial" w:cs="Arial"/>
                <w:b/>
              </w:rPr>
            </w:pPr>
          </w:p>
          <w:p w14:paraId="788467C8" w14:textId="77777777" w:rsidR="002555AD" w:rsidRDefault="00C1590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0A8E6955" w14:textId="77777777" w:rsidR="002555AD" w:rsidRDefault="002555AD">
            <w:pPr>
              <w:rPr>
                <w:rFonts w:ascii="Arial" w:hAnsi="Arial" w:cs="Arial"/>
                <w:b/>
              </w:rPr>
            </w:pPr>
          </w:p>
        </w:tc>
      </w:tr>
      <w:tr w:rsidR="002555AD" w14:paraId="0E7748B6" w14:textId="77777777">
        <w:trPr>
          <w:cantSplit/>
          <w:trHeight w:val="480"/>
        </w:trPr>
        <w:tc>
          <w:tcPr>
            <w:tcW w:w="2448" w:type="dxa"/>
            <w:tcBorders>
              <w:top w:val="nil"/>
              <w:left w:val="nil"/>
              <w:bottom w:val="nil"/>
              <w:right w:val="nil"/>
            </w:tcBorders>
            <w:vAlign w:val="bottom"/>
            <w:hideMark/>
          </w:tcPr>
          <w:p w14:paraId="7E9292A0" w14:textId="77777777" w:rsidR="002555AD" w:rsidRDefault="00C1590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580FEDB3" w14:textId="77777777" w:rsidR="002555AD" w:rsidRDefault="00C1590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761EC351" w14:textId="77777777" w:rsidR="002555AD" w:rsidRDefault="002555AD">
            <w:pPr>
              <w:rPr>
                <w:rFonts w:ascii="Arial" w:hAnsi="Arial" w:cs="Arial"/>
                <w:b/>
              </w:rPr>
            </w:pPr>
          </w:p>
        </w:tc>
        <w:tc>
          <w:tcPr>
            <w:tcW w:w="1728" w:type="dxa"/>
            <w:tcBorders>
              <w:top w:val="nil"/>
              <w:left w:val="nil"/>
              <w:bottom w:val="nil"/>
              <w:right w:val="nil"/>
            </w:tcBorders>
            <w:vAlign w:val="bottom"/>
            <w:hideMark/>
          </w:tcPr>
          <w:p w14:paraId="1537EBB8" w14:textId="77777777" w:rsidR="002555AD" w:rsidRDefault="00C1590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D5ABDE6" w14:textId="77777777" w:rsidR="002555AD" w:rsidRDefault="002555AD">
            <w:pPr>
              <w:rPr>
                <w:rFonts w:ascii="Arial" w:hAnsi="Arial" w:cs="Arial"/>
                <w:b/>
              </w:rPr>
            </w:pPr>
          </w:p>
        </w:tc>
        <w:tc>
          <w:tcPr>
            <w:tcW w:w="1584" w:type="dxa"/>
            <w:tcBorders>
              <w:top w:val="nil"/>
              <w:left w:val="nil"/>
              <w:bottom w:val="nil"/>
              <w:right w:val="nil"/>
            </w:tcBorders>
            <w:vAlign w:val="bottom"/>
          </w:tcPr>
          <w:p w14:paraId="3D33E20B" w14:textId="77777777" w:rsidR="002555AD" w:rsidRDefault="002555AD">
            <w:pPr>
              <w:pStyle w:val="Heading1"/>
              <w:jc w:val="left"/>
              <w:rPr>
                <w:rFonts w:cs="Arial"/>
                <w:szCs w:val="24"/>
              </w:rPr>
            </w:pPr>
          </w:p>
        </w:tc>
        <w:tc>
          <w:tcPr>
            <w:tcW w:w="720" w:type="dxa"/>
            <w:tcBorders>
              <w:top w:val="nil"/>
              <w:left w:val="nil"/>
              <w:bottom w:val="nil"/>
              <w:right w:val="nil"/>
            </w:tcBorders>
            <w:vAlign w:val="bottom"/>
          </w:tcPr>
          <w:p w14:paraId="0A739066" w14:textId="77777777" w:rsidR="002555AD" w:rsidRDefault="002555AD">
            <w:pPr>
              <w:rPr>
                <w:rFonts w:ascii="Arial" w:hAnsi="Arial" w:cs="Arial"/>
                <w:b/>
              </w:rPr>
            </w:pPr>
          </w:p>
        </w:tc>
      </w:tr>
    </w:tbl>
    <w:p w14:paraId="112D35AD" w14:textId="77777777" w:rsidR="002555AD" w:rsidRDefault="00C15906">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0E70F33C" w14:textId="77777777" w:rsidR="002555AD" w:rsidRDefault="002555AD">
      <w:pPr>
        <w:rPr>
          <w:rFonts w:ascii="Arial" w:hAnsi="Arial" w:cs="Arial"/>
          <w:b/>
        </w:rPr>
      </w:pPr>
    </w:p>
    <w:p w14:paraId="1E2FFFEB" w14:textId="77777777" w:rsidR="002555AD" w:rsidRDefault="00C15906">
      <w:pPr>
        <w:rPr>
          <w:rFonts w:ascii="Arial" w:hAnsi="Arial" w:cs="Arial"/>
          <w:b/>
        </w:rPr>
      </w:pPr>
      <w:r>
        <w:rPr>
          <w:rFonts w:ascii="Arial" w:hAnsi="Arial" w:cs="Arial"/>
          <w:b/>
        </w:rPr>
        <w:t>Title:</w:t>
      </w:r>
    </w:p>
    <w:p w14:paraId="327999E9" w14:textId="77777777" w:rsidR="002555AD" w:rsidRDefault="00C15906">
      <w:pPr>
        <w:pStyle w:val="NormalWeb"/>
        <w:rPr>
          <w:rFonts w:ascii="Arial" w:hAnsi="Arial" w:cs="Arial"/>
        </w:rPr>
      </w:pPr>
      <w:r>
        <w:rPr>
          <w:rFonts w:ascii="Arial" w:hAnsi="Arial" w:cs="Arial"/>
        </w:rPr>
        <w:t>PAC 5–Amend Food Code Reference Approved Documents in FDA Food Code Annex 3</w:t>
      </w:r>
    </w:p>
    <w:p w14:paraId="7E125AAE" w14:textId="77777777" w:rsidR="002555AD" w:rsidRDefault="002555AD">
      <w:pPr>
        <w:rPr>
          <w:rFonts w:ascii="Arial" w:eastAsia="Times New Roman" w:hAnsi="Arial" w:cs="Arial"/>
        </w:rPr>
      </w:pPr>
    </w:p>
    <w:p w14:paraId="212DB9A7" w14:textId="77777777" w:rsidR="002555AD" w:rsidRDefault="00C15906">
      <w:pPr>
        <w:rPr>
          <w:rFonts w:ascii="Arial" w:hAnsi="Arial" w:cs="Arial"/>
          <w:b/>
        </w:rPr>
      </w:pPr>
      <w:r>
        <w:rPr>
          <w:rFonts w:ascii="Arial" w:hAnsi="Arial" w:cs="Arial"/>
          <w:b/>
        </w:rPr>
        <w:t>Recommended Solution: The Conference recommends...:</w:t>
      </w:r>
    </w:p>
    <w:p w14:paraId="7237F9A2" w14:textId="77777777" w:rsidR="002555AD" w:rsidRDefault="00C15906">
      <w:pPr>
        <w:pStyle w:val="NormalWeb"/>
        <w:rPr>
          <w:rFonts w:ascii="Arial" w:hAnsi="Arial" w:cs="Arial"/>
        </w:rPr>
      </w:pPr>
      <w:r>
        <w:rPr>
          <w:rStyle w:val="Emphasis"/>
          <w:rFonts w:ascii="Arial" w:hAnsi="Arial" w:cs="Arial"/>
        </w:rPr>
        <w:t>The Conference recommends....</w:t>
      </w:r>
    </w:p>
    <w:p w14:paraId="68709E01" w14:textId="77777777" w:rsidR="002555AD" w:rsidRDefault="00C15906">
      <w:pPr>
        <w:pStyle w:val="NormalWeb"/>
        <w:rPr>
          <w:rFonts w:ascii="Arial" w:hAnsi="Arial" w:cs="Arial"/>
        </w:rPr>
      </w:pPr>
      <w:r>
        <w:rPr>
          <w:rFonts w:ascii="Arial" w:hAnsi="Arial" w:cs="Arial"/>
        </w:rPr>
        <w:t xml:space="preserve">A letter be sent to FDA requesting that the most recent edition of the Food Code be amended to include a reference to </w:t>
      </w:r>
      <w:proofErr w:type="gramStart"/>
      <w:r>
        <w:rPr>
          <w:rFonts w:ascii="Arial" w:hAnsi="Arial" w:cs="Arial"/>
        </w:rPr>
        <w:t>all of</w:t>
      </w:r>
      <w:proofErr w:type="gramEnd"/>
      <w:r>
        <w:rPr>
          <w:rFonts w:ascii="Arial" w:hAnsi="Arial" w:cs="Arial"/>
        </w:rPr>
        <w:t xml:space="preserve"> the approved documents/tools from the Product Assessment Committee at the end of the section as follows:</w:t>
      </w:r>
    </w:p>
    <w:p w14:paraId="436A8AC4" w14:textId="77777777" w:rsidR="002555AD" w:rsidRDefault="00C15906">
      <w:pPr>
        <w:pStyle w:val="NormalWeb"/>
        <w:rPr>
          <w:rFonts w:ascii="Arial" w:hAnsi="Arial" w:cs="Arial"/>
        </w:rPr>
      </w:pPr>
      <w:r>
        <w:rPr>
          <w:rStyle w:val="Strong"/>
          <w:rFonts w:ascii="Arial" w:hAnsi="Arial" w:cs="Arial"/>
        </w:rPr>
        <w:t>1-201.10 Statement of Application and Listing of Terms.</w:t>
      </w:r>
    </w:p>
    <w:p w14:paraId="695A6B73" w14:textId="77777777" w:rsidR="002555AD" w:rsidRDefault="00C15906">
      <w:pPr>
        <w:pStyle w:val="NormalWeb"/>
        <w:rPr>
          <w:rFonts w:ascii="Arial" w:hAnsi="Arial" w:cs="Arial"/>
        </w:rPr>
      </w:pPr>
      <w:r>
        <w:rPr>
          <w:rStyle w:val="Strong"/>
          <w:rFonts w:ascii="Arial" w:hAnsi="Arial" w:cs="Arial"/>
        </w:rPr>
        <w:t>(B) Terms Defined</w:t>
      </w:r>
    </w:p>
    <w:p w14:paraId="4CD90A58" w14:textId="77777777" w:rsidR="002555AD" w:rsidRDefault="00C15906">
      <w:pPr>
        <w:pStyle w:val="NormalWeb"/>
        <w:rPr>
          <w:rFonts w:ascii="Arial" w:hAnsi="Arial" w:cs="Arial"/>
        </w:rPr>
      </w:pPr>
      <w:r>
        <w:rPr>
          <w:rStyle w:val="Strong"/>
          <w:rFonts w:ascii="Arial" w:hAnsi="Arial" w:cs="Arial"/>
        </w:rPr>
        <w:t>Time/Temperature Control for Safety Food</w:t>
      </w:r>
    </w:p>
    <w:p w14:paraId="3D6EBD91" w14:textId="77777777" w:rsidR="002555AD" w:rsidRDefault="00C15906">
      <w:pPr>
        <w:pStyle w:val="NormalWeb"/>
        <w:rPr>
          <w:rFonts w:ascii="Arial" w:hAnsi="Arial" w:cs="Arial"/>
        </w:rPr>
      </w:pPr>
      <w:r>
        <w:rPr>
          <w:rFonts w:ascii="Arial" w:hAnsi="Arial" w:cs="Arial"/>
          <w:u w:val="single"/>
        </w:rPr>
        <w:t>When a "Product Assessment" is indicated in the chart, a challenge study may be done to determine the shelf life of the product, or the time a product can be maintained at room temperature. Documents have been developed through the Conference for Food Protection (CFP) Product Assessment Committee to assist operators and regulators with the National Advisory Committee on Microbiological Criteria for Foods (NACMCF) Parameters for Determining Inoculated Pack/Challenge Study Protocols. These documents include Guidance Document on Using NACMCF Parameters for Challenge Study Protocols for Retail Food Operators and Regulators, Checklist for Retail Establishment Challenge Study, and Challenge Testing Worksheet to Determine Microbiological Stability of Formulation. These documents can be found on the CFP website.</w:t>
      </w:r>
    </w:p>
    <w:p w14:paraId="5C6B3738" w14:textId="77777777" w:rsidR="002555AD" w:rsidRDefault="00C15906">
      <w:pPr>
        <w:pStyle w:val="NormalWeb"/>
        <w:rPr>
          <w:rFonts w:ascii="Arial" w:hAnsi="Arial" w:cs="Arial"/>
        </w:rPr>
      </w:pPr>
      <w:r>
        <w:rPr>
          <w:rStyle w:val="Emphasis"/>
          <w:rFonts w:ascii="Arial" w:hAnsi="Arial" w:cs="Arial"/>
        </w:rPr>
        <w:t xml:space="preserve">Note: All documents are attached to "Report - Product Assessment Committee (PAC)" and submitted for CFP approval and posting in Issues "PAC 2-4". </w:t>
      </w:r>
    </w:p>
    <w:p w14:paraId="18324D7E" w14:textId="77777777" w:rsidR="002555AD" w:rsidRDefault="002555AD">
      <w:pPr>
        <w:rPr>
          <w:rFonts w:ascii="Arial" w:eastAsia="Times New Roman" w:hAnsi="Arial" w:cs="Arial"/>
        </w:rPr>
      </w:pPr>
    </w:p>
    <w:p w14:paraId="5CD38EB3" w14:textId="77777777" w:rsidR="002555AD" w:rsidRDefault="002555AD">
      <w:pPr>
        <w:rPr>
          <w:rFonts w:ascii="Arial" w:hAnsi="Arial" w:cs="Arial"/>
          <w:b/>
        </w:rPr>
      </w:pPr>
    </w:p>
    <w:p w14:paraId="3B163E26" w14:textId="77777777" w:rsidR="002555AD" w:rsidRDefault="00C15906">
      <w:pPr>
        <w:jc w:val="center"/>
        <w:rPr>
          <w:rFonts w:ascii="Arial" w:hAnsi="Arial" w:cs="Arial"/>
          <w:sz w:val="20"/>
          <w:szCs w:val="20"/>
        </w:rPr>
      </w:pPr>
      <w:r>
        <w:rPr>
          <w:rStyle w:val="Emphasis"/>
          <w:rFonts w:ascii="Arial" w:hAnsi="Arial" w:cs="Arial"/>
          <w:sz w:val="20"/>
          <w:szCs w:val="20"/>
        </w:rPr>
        <w:lastRenderedPageBreak/>
        <w:t>It is the policy of the Conference for Food Protection to not accept Issues that would endorse a brand name or a commercial proprietary process.</w:t>
      </w:r>
    </w:p>
    <w:sectPr w:rsidR="002555AD">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7434F" w14:textId="77777777" w:rsidR="00EB00FF" w:rsidRDefault="00EB00FF" w:rsidP="00EB00FF">
      <w:r>
        <w:separator/>
      </w:r>
    </w:p>
  </w:endnote>
  <w:endnote w:type="continuationSeparator" w:id="0">
    <w:p w14:paraId="381DC711" w14:textId="77777777" w:rsidR="00EB00FF" w:rsidRDefault="00EB00FF" w:rsidP="00EB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6DE5B" w14:textId="77777777" w:rsidR="00EB00FF" w:rsidRDefault="00EB00FF" w:rsidP="00EB00FF">
      <w:r>
        <w:separator/>
      </w:r>
    </w:p>
  </w:footnote>
  <w:footnote w:type="continuationSeparator" w:id="0">
    <w:p w14:paraId="1E867EA2" w14:textId="77777777" w:rsidR="00EB00FF" w:rsidRDefault="00EB00FF" w:rsidP="00EB0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06"/>
    <w:rsid w:val="002555AD"/>
    <w:rsid w:val="00C15906"/>
    <w:rsid w:val="00EB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AE411"/>
  <w15:chartTrackingRefBased/>
  <w15:docId w15:val="{6E47B502-0B04-42EE-AD21-83E7166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1592</Characters>
  <Application>Microsoft Office Word</Application>
  <DocSecurity>0</DocSecurity>
  <Lines>13</Lines>
  <Paragraphs>3</Paragraphs>
  <ScaleCrop>false</ScaleCrop>
  <Company>Conference for Food Safety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2020-02-16T19:45:00Z</dcterms:created>
  <dcterms:modified xsi:type="dcterms:W3CDTF">2020-02-16T19:45:00Z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2020-02-16T18:54:23.6080374Z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e64481f3-dd7a-47fe-b5af-fe141f111a86</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