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AB744" w14:textId="77777777" w:rsidR="00304EB7" w:rsidRPr="00D81AFC" w:rsidRDefault="00304EB7" w:rsidP="001B32B7">
      <w:pPr>
        <w:ind w:left="-270" w:hanging="270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D81AF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Sample Checklist for Retail Establishment Challenge Study for Extended Shelf Life or Holding Outside Temperature Control </w:t>
      </w:r>
      <w:r w:rsidR="008B2290" w:rsidRPr="00D81AF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– Product not to be packaged</w:t>
      </w:r>
    </w:p>
    <w:p w14:paraId="409582C5" w14:textId="77777777" w:rsidR="00304EB7" w:rsidRDefault="00304EB7" w:rsidP="001B32B7">
      <w:pPr>
        <w:ind w:left="-270" w:hanging="27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2C69BF4" w14:textId="39F37D7E" w:rsidR="001242C1" w:rsidRDefault="001242C1" w:rsidP="00D81AFC">
      <w:pPr>
        <w:ind w:left="-270" w:hanging="270"/>
        <w:rPr>
          <w:rFonts w:eastAsia="Times New Roman" w:cs="Arial"/>
          <w:b/>
          <w:bCs/>
          <w:color w:val="000000"/>
          <w:sz w:val="28"/>
          <w:szCs w:val="28"/>
        </w:rPr>
      </w:pPr>
      <w:r w:rsidRPr="00D81AFC">
        <w:rPr>
          <w:rFonts w:eastAsia="Times New Roman" w:cs="Arial"/>
          <w:b/>
          <w:bCs/>
          <w:color w:val="000000"/>
          <w:sz w:val="28"/>
          <w:szCs w:val="28"/>
        </w:rPr>
        <w:t>Section 1.0 – Laboratory Selection</w:t>
      </w:r>
    </w:p>
    <w:p w14:paraId="4D221F71" w14:textId="77777777" w:rsidR="006855A4" w:rsidRPr="00D81AFC" w:rsidRDefault="006855A4" w:rsidP="00D81AFC">
      <w:pPr>
        <w:ind w:left="-270" w:hanging="270"/>
        <w:rPr>
          <w:rFonts w:eastAsia="Times New Roman" w:cs="Arial"/>
          <w:b/>
          <w:bCs/>
          <w:color w:val="000000"/>
          <w:sz w:val="28"/>
          <w:szCs w:val="28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20"/>
        <w:gridCol w:w="8743"/>
      </w:tblGrid>
      <w:tr w:rsidR="00594EA6" w:rsidRPr="0098720D" w14:paraId="0E8CFF27" w14:textId="77777777" w:rsidTr="006855A4">
        <w:trPr>
          <w:trHeight w:val="302"/>
          <w:jc w:val="center"/>
        </w:trPr>
        <w:tc>
          <w:tcPr>
            <w:tcW w:w="527" w:type="dxa"/>
            <w:shd w:val="clear" w:color="auto" w:fill="auto"/>
            <w:vAlign w:val="center"/>
            <w:hideMark/>
          </w:tcPr>
          <w:p w14:paraId="5859B80E" w14:textId="77777777" w:rsidR="00594EA6" w:rsidRPr="00D81AFC" w:rsidRDefault="00594EA6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 w:rsidRPr="00D81AFC">
              <w:rPr>
                <w:rFonts w:eastAsia="Times New Roman" w:cstheme="minorHAnsi"/>
                <w:color w:val="231F20"/>
                <w:sz w:val="22"/>
                <w:szCs w:val="22"/>
              </w:rPr>
              <w:t>YES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04F6D7D1" w14:textId="77777777" w:rsidR="00594EA6" w:rsidRPr="00D81AFC" w:rsidRDefault="00594EA6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 w:rsidRPr="00D81AFC">
              <w:rPr>
                <w:rFonts w:eastAsia="Times New Roman" w:cstheme="minorHAnsi"/>
                <w:color w:val="231F20"/>
                <w:sz w:val="22"/>
                <w:szCs w:val="22"/>
              </w:rPr>
              <w:t>NO</w:t>
            </w:r>
          </w:p>
        </w:tc>
        <w:tc>
          <w:tcPr>
            <w:tcW w:w="8748" w:type="dxa"/>
            <w:shd w:val="clear" w:color="auto" w:fill="auto"/>
            <w:vAlign w:val="center"/>
            <w:hideMark/>
          </w:tcPr>
          <w:p w14:paraId="0CC22187" w14:textId="34B07202" w:rsidR="00594EA6" w:rsidRPr="00D81AFC" w:rsidRDefault="00594EA6" w:rsidP="006855A4">
            <w:pPr>
              <w:rPr>
                <w:rFonts w:eastAsia="Times New Roman" w:cstheme="minorHAnsi"/>
                <w:color w:val="231F20"/>
                <w:sz w:val="22"/>
                <w:szCs w:val="22"/>
              </w:rPr>
            </w:pPr>
            <w:r w:rsidRPr="00D81AFC">
              <w:rPr>
                <w:rFonts w:eastAsia="Times New Roman" w:cstheme="minorHAnsi"/>
                <w:color w:val="231F20"/>
                <w:sz w:val="22"/>
                <w:szCs w:val="22"/>
              </w:rPr>
              <w:t>Does laboratory selection meet appropriate criteria from Section 1.0 of NACMCF document?</w:t>
            </w:r>
            <w:r w:rsidR="006855A4">
              <w:rPr>
                <w:rFonts w:eastAsia="Times New Roman" w:cstheme="minorHAnsi"/>
                <w:color w:val="231F20"/>
                <w:sz w:val="22"/>
                <w:szCs w:val="22"/>
              </w:rPr>
              <w:t xml:space="preserve"> (See Table 1 in the NACMCF document)</w:t>
            </w:r>
          </w:p>
        </w:tc>
      </w:tr>
    </w:tbl>
    <w:p w14:paraId="52253D1B" w14:textId="77777777" w:rsidR="00D81AFC" w:rsidRDefault="00D81AFC" w:rsidP="001B32B7">
      <w:pPr>
        <w:ind w:left="-270" w:hanging="27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9A608A6" w14:textId="70127BF5" w:rsidR="00594EA6" w:rsidRDefault="00594EA6" w:rsidP="00594EA6">
      <w:pPr>
        <w:ind w:left="-270" w:hanging="270"/>
        <w:rPr>
          <w:rFonts w:eastAsia="Times New Roman" w:cs="Arial"/>
          <w:b/>
          <w:bCs/>
          <w:color w:val="000000"/>
          <w:sz w:val="28"/>
          <w:szCs w:val="28"/>
        </w:rPr>
      </w:pPr>
      <w:r w:rsidRPr="00D81AFC">
        <w:rPr>
          <w:rFonts w:eastAsia="Times New Roman" w:cs="Arial"/>
          <w:b/>
          <w:bCs/>
          <w:color w:val="000000"/>
          <w:sz w:val="28"/>
          <w:szCs w:val="28"/>
        </w:rPr>
        <w:t>Section 3.0 – Factors related to tested product</w:t>
      </w:r>
    </w:p>
    <w:p w14:paraId="102A5FEA" w14:textId="77777777" w:rsidR="006855A4" w:rsidRPr="00D81AFC" w:rsidRDefault="006855A4" w:rsidP="00594EA6">
      <w:pPr>
        <w:ind w:left="-270" w:hanging="270"/>
        <w:rPr>
          <w:rFonts w:eastAsia="Times New Roman" w:cs="Arial"/>
          <w:b/>
          <w:bCs/>
          <w:color w:val="000000"/>
          <w:sz w:val="28"/>
          <w:szCs w:val="28"/>
        </w:rPr>
      </w:pPr>
    </w:p>
    <w:tbl>
      <w:tblPr>
        <w:tblW w:w="9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5"/>
        <w:gridCol w:w="2610"/>
      </w:tblGrid>
      <w:tr w:rsidR="00D81AFC" w:rsidRPr="0098720D" w14:paraId="44DBE470" w14:textId="77777777" w:rsidTr="006855A4">
        <w:trPr>
          <w:trHeight w:val="308"/>
        </w:trPr>
        <w:tc>
          <w:tcPr>
            <w:tcW w:w="7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6E6" w:themeFill="background2"/>
          </w:tcPr>
          <w:p w14:paraId="71A6D252" w14:textId="77777777" w:rsidR="00D81AFC" w:rsidRPr="00594EA6" w:rsidRDefault="00D81AFC" w:rsidP="006855A4">
            <w:pPr>
              <w:pStyle w:val="TableParagraph"/>
              <w:spacing w:before="121"/>
              <w:ind w:left="180"/>
              <w:rPr>
                <w:rFonts w:eastAsia="Trebuchet MS" w:cstheme="minorHAnsi"/>
                <w:szCs w:val="28"/>
              </w:rPr>
            </w:pPr>
            <w:r w:rsidRPr="00594EA6">
              <w:rPr>
                <w:rFonts w:cstheme="minorHAnsi"/>
                <w:b/>
                <w:color w:val="231F20"/>
                <w:w w:val="105"/>
                <w:szCs w:val="28"/>
              </w:rPr>
              <w:t>Critical Physical Property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6E6" w:themeFill="background2"/>
          </w:tcPr>
          <w:p w14:paraId="27DF841C" w14:textId="6A92A321" w:rsidR="00D81AFC" w:rsidRPr="00594EA6" w:rsidRDefault="00D81AFC" w:rsidP="006855A4">
            <w:pPr>
              <w:pStyle w:val="TableParagraph"/>
              <w:spacing w:before="121"/>
              <w:ind w:left="315"/>
              <w:rPr>
                <w:rFonts w:eastAsia="Trebuchet MS" w:cstheme="minorHAnsi"/>
                <w:szCs w:val="28"/>
              </w:rPr>
            </w:pPr>
            <w:r w:rsidRPr="00594EA6">
              <w:rPr>
                <w:rFonts w:cstheme="minorHAnsi"/>
                <w:b/>
                <w:color w:val="231F20"/>
                <w:spacing w:val="-7"/>
                <w:w w:val="105"/>
                <w:szCs w:val="28"/>
              </w:rPr>
              <w:t xml:space="preserve">Range </w:t>
            </w:r>
            <w:r>
              <w:rPr>
                <w:rFonts w:cstheme="minorHAnsi"/>
                <w:b/>
                <w:color w:val="231F20"/>
                <w:spacing w:val="-7"/>
                <w:w w:val="105"/>
                <w:szCs w:val="28"/>
              </w:rPr>
              <w:t>for</w:t>
            </w:r>
            <w:r w:rsidRPr="00594EA6">
              <w:rPr>
                <w:rFonts w:cstheme="minorHAnsi"/>
                <w:b/>
                <w:color w:val="231F20"/>
                <w:spacing w:val="-7"/>
                <w:w w:val="105"/>
                <w:szCs w:val="28"/>
              </w:rPr>
              <w:t xml:space="preserve"> Product</w:t>
            </w:r>
            <w:r w:rsidR="006855A4">
              <w:rPr>
                <w:rFonts w:cstheme="minorHAnsi"/>
                <w:b/>
                <w:color w:val="231F20"/>
                <w:spacing w:val="-7"/>
                <w:w w:val="105"/>
                <w:szCs w:val="28"/>
              </w:rPr>
              <w:t xml:space="preserve"> </w:t>
            </w:r>
            <w:bookmarkStart w:id="1" w:name="_Hlk21069534"/>
            <w:bookmarkStart w:id="2" w:name="OLE_LINK4"/>
            <w:r w:rsidR="006855A4" w:rsidRPr="00E12C27">
              <w:rPr>
                <w:rFonts w:cstheme="minorHAnsi"/>
                <w:bCs/>
                <w:color w:val="231F20"/>
                <w:spacing w:val="-7"/>
                <w:w w:val="105"/>
                <w:szCs w:val="28"/>
              </w:rPr>
              <w:t>(indicate NA if not applicable)</w:t>
            </w:r>
            <w:bookmarkEnd w:id="1"/>
            <w:bookmarkEnd w:id="2"/>
          </w:p>
        </w:tc>
      </w:tr>
      <w:tr w:rsidR="00D81AFC" w14:paraId="7741490A" w14:textId="77777777" w:rsidTr="006855A4">
        <w:trPr>
          <w:trHeight w:val="308"/>
        </w:trPr>
        <w:tc>
          <w:tcPr>
            <w:tcW w:w="7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D7745B" w14:textId="77777777" w:rsidR="00D81AFC" w:rsidRPr="008B2290" w:rsidRDefault="00D81AFC" w:rsidP="006855A4">
            <w:pPr>
              <w:ind w:firstLine="180"/>
            </w:pPr>
            <w:r>
              <w:t>Water activity (a</w:t>
            </w:r>
            <w:r>
              <w:rPr>
                <w:vertAlign w:val="subscript"/>
              </w:rPr>
              <w:t>w</w:t>
            </w:r>
            <w:r>
              <w:t>)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978E77" w14:textId="77777777" w:rsidR="00D81AFC" w:rsidRDefault="00D81AFC" w:rsidP="006855A4"/>
        </w:tc>
      </w:tr>
      <w:tr w:rsidR="00D81AFC" w14:paraId="1D0F1F92" w14:textId="77777777" w:rsidTr="006855A4">
        <w:trPr>
          <w:trHeight w:val="308"/>
        </w:trPr>
        <w:tc>
          <w:tcPr>
            <w:tcW w:w="7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9BEE5C" w14:textId="77777777" w:rsidR="00D81AFC" w:rsidRDefault="00D81AFC" w:rsidP="006855A4">
            <w:pPr>
              <w:ind w:left="180"/>
            </w:pPr>
            <w:r>
              <w:t>pH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3FE49" w14:textId="77777777" w:rsidR="00D81AFC" w:rsidRDefault="00D81AFC" w:rsidP="006855A4"/>
        </w:tc>
      </w:tr>
      <w:tr w:rsidR="00D81AFC" w14:paraId="15980690" w14:textId="77777777" w:rsidTr="006855A4">
        <w:trPr>
          <w:trHeight w:val="308"/>
        </w:trPr>
        <w:tc>
          <w:tcPr>
            <w:tcW w:w="7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3AF0D7" w14:textId="77777777" w:rsidR="00D81AFC" w:rsidRDefault="00D81AFC" w:rsidP="006855A4">
            <w:pPr>
              <w:ind w:left="180"/>
            </w:pPr>
            <w:r>
              <w:t>Salt content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3648EA" w14:textId="77777777" w:rsidR="00D81AFC" w:rsidRDefault="00D81AFC" w:rsidP="006855A4"/>
        </w:tc>
      </w:tr>
      <w:tr w:rsidR="00D81AFC" w14:paraId="28D6C096" w14:textId="77777777" w:rsidTr="006855A4">
        <w:trPr>
          <w:trHeight w:val="308"/>
        </w:trPr>
        <w:tc>
          <w:tcPr>
            <w:tcW w:w="7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4075B8" w14:textId="77777777" w:rsidR="00D81AFC" w:rsidRDefault="00D81AFC" w:rsidP="006855A4">
            <w:pPr>
              <w:ind w:left="180"/>
            </w:pPr>
            <w:r>
              <w:t>Moisture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F0B82F" w14:textId="77777777" w:rsidR="00D81AFC" w:rsidRDefault="00D81AFC" w:rsidP="006855A4"/>
        </w:tc>
      </w:tr>
      <w:tr w:rsidR="00D81AFC" w14:paraId="346F161B" w14:textId="77777777" w:rsidTr="006855A4">
        <w:trPr>
          <w:trHeight w:val="308"/>
        </w:trPr>
        <w:tc>
          <w:tcPr>
            <w:tcW w:w="7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A70858" w14:textId="5D44EB52" w:rsidR="00D81AFC" w:rsidRDefault="00D81AFC" w:rsidP="006855A4">
            <w:pPr>
              <w:ind w:left="180"/>
            </w:pPr>
            <w:r>
              <w:t>Other (including nitr</w:t>
            </w:r>
            <w:r w:rsidR="00FC54ED">
              <w:t>i</w:t>
            </w:r>
            <w:r>
              <w:t xml:space="preserve">tes or inhibitors): 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7E73F" w14:textId="77777777" w:rsidR="00D81AFC" w:rsidRDefault="00D81AFC" w:rsidP="006855A4"/>
        </w:tc>
      </w:tr>
      <w:tr w:rsidR="00D81AFC" w14:paraId="4ED462AA" w14:textId="77777777" w:rsidTr="006855A4">
        <w:trPr>
          <w:trHeight w:val="423"/>
        </w:trPr>
        <w:tc>
          <w:tcPr>
            <w:tcW w:w="7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6E6" w:themeFill="background2"/>
          </w:tcPr>
          <w:p w14:paraId="24AFE8D2" w14:textId="77777777" w:rsidR="00D81AFC" w:rsidRPr="00594EA6" w:rsidRDefault="00D81AFC" w:rsidP="006855A4">
            <w:pPr>
              <w:ind w:left="180"/>
              <w:rPr>
                <w:b/>
                <w:bCs/>
                <w:sz w:val="22"/>
                <w:szCs w:val="22"/>
              </w:rPr>
            </w:pPr>
            <w:r w:rsidRPr="00594EA6">
              <w:rPr>
                <w:b/>
                <w:bCs/>
                <w:sz w:val="22"/>
                <w:szCs w:val="22"/>
              </w:rPr>
              <w:t>Intended Conditions for Storage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6E6" w:themeFill="background2"/>
          </w:tcPr>
          <w:p w14:paraId="0B83800E" w14:textId="2CB93E04" w:rsidR="00D81AFC" w:rsidRPr="00594EA6" w:rsidRDefault="00D81AFC" w:rsidP="006855A4">
            <w:pPr>
              <w:ind w:left="366"/>
              <w:rPr>
                <w:b/>
                <w:bCs/>
                <w:sz w:val="22"/>
                <w:szCs w:val="22"/>
              </w:rPr>
            </w:pPr>
            <w:r w:rsidRPr="00594EA6">
              <w:rPr>
                <w:b/>
                <w:bCs/>
                <w:sz w:val="22"/>
                <w:szCs w:val="22"/>
              </w:rPr>
              <w:t>Range for Product</w:t>
            </w:r>
            <w:r w:rsidR="006855A4">
              <w:rPr>
                <w:b/>
                <w:bCs/>
                <w:sz w:val="22"/>
                <w:szCs w:val="22"/>
              </w:rPr>
              <w:t xml:space="preserve"> </w:t>
            </w:r>
            <w:r w:rsidR="006855A4" w:rsidRPr="00FE34F2">
              <w:rPr>
                <w:rFonts w:cstheme="minorHAnsi"/>
                <w:bCs/>
                <w:color w:val="231F20"/>
                <w:spacing w:val="-7"/>
                <w:w w:val="105"/>
                <w:szCs w:val="28"/>
              </w:rPr>
              <w:t>(indicate NA if not applicable)</w:t>
            </w:r>
          </w:p>
        </w:tc>
      </w:tr>
      <w:tr w:rsidR="00D81AFC" w14:paraId="63C3A63A" w14:textId="77777777" w:rsidTr="006855A4">
        <w:trPr>
          <w:trHeight w:val="302"/>
        </w:trPr>
        <w:tc>
          <w:tcPr>
            <w:tcW w:w="7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9FBD5" w14:textId="77777777" w:rsidR="00D81AFC" w:rsidRPr="00594EA6" w:rsidRDefault="00D81AFC" w:rsidP="006855A4">
            <w:pPr>
              <w:ind w:left="180"/>
              <w:rPr>
                <w:sz w:val="22"/>
                <w:szCs w:val="22"/>
              </w:rPr>
            </w:pPr>
            <w:r w:rsidRPr="00594EA6">
              <w:rPr>
                <w:sz w:val="22"/>
                <w:szCs w:val="22"/>
              </w:rPr>
              <w:t>Storage temperature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EFFAE" w14:textId="77777777" w:rsidR="00D81AFC" w:rsidRPr="00594EA6" w:rsidRDefault="00D81AFC" w:rsidP="006855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1AFC" w14:paraId="26C359C4" w14:textId="77777777" w:rsidTr="006855A4">
        <w:trPr>
          <w:trHeight w:val="302"/>
        </w:trPr>
        <w:tc>
          <w:tcPr>
            <w:tcW w:w="7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CCEE30" w14:textId="77777777" w:rsidR="00D81AFC" w:rsidRPr="00594EA6" w:rsidRDefault="00D81AFC" w:rsidP="006855A4">
            <w:pPr>
              <w:ind w:left="180"/>
              <w:rPr>
                <w:sz w:val="22"/>
                <w:szCs w:val="22"/>
              </w:rPr>
            </w:pPr>
            <w:r w:rsidRPr="00594EA6">
              <w:rPr>
                <w:sz w:val="22"/>
                <w:szCs w:val="22"/>
              </w:rPr>
              <w:t>Storage shelf life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DA8F96" w14:textId="77777777" w:rsidR="00D81AFC" w:rsidRPr="00594EA6" w:rsidRDefault="00D81AFC" w:rsidP="006855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508B" w14:paraId="1A1C1A25" w14:textId="77777777" w:rsidTr="006855A4">
        <w:trPr>
          <w:trHeight w:val="302"/>
        </w:trPr>
        <w:tc>
          <w:tcPr>
            <w:tcW w:w="7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5779BD" w14:textId="77777777" w:rsidR="0061508B" w:rsidRPr="00594EA6" w:rsidRDefault="0061508B" w:rsidP="006855A4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Shelf life duration during challenge study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E610B7" w14:textId="77777777" w:rsidR="0061508B" w:rsidRPr="00594EA6" w:rsidRDefault="0061508B" w:rsidP="006855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23B2DE" w14:textId="77777777" w:rsidR="001B32B7" w:rsidRDefault="001B32B7" w:rsidP="00D81AF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12"/>
        <w:gridCol w:w="8748"/>
      </w:tblGrid>
      <w:tr w:rsidR="00D81AFC" w:rsidRPr="00D81AFC" w14:paraId="13DC2B26" w14:textId="77777777" w:rsidTr="006855A4">
        <w:trPr>
          <w:trHeight w:val="302"/>
          <w:jc w:val="center"/>
        </w:trPr>
        <w:tc>
          <w:tcPr>
            <w:tcW w:w="535" w:type="dxa"/>
            <w:shd w:val="clear" w:color="auto" w:fill="auto"/>
            <w:vAlign w:val="center"/>
            <w:hideMark/>
          </w:tcPr>
          <w:p w14:paraId="4B91B5AE" w14:textId="77777777" w:rsidR="00D81AFC" w:rsidRPr="00D81AFC" w:rsidRDefault="00D81AFC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 w:rsidRPr="00D81AFC">
              <w:rPr>
                <w:rFonts w:eastAsia="Times New Roman" w:cstheme="minorHAnsi"/>
                <w:color w:val="231F20"/>
                <w:sz w:val="22"/>
                <w:szCs w:val="22"/>
              </w:rPr>
              <w:t>YES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2FF3B58B" w14:textId="77777777" w:rsidR="00D81AFC" w:rsidRPr="00D81AFC" w:rsidRDefault="00D81AFC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 w:rsidRPr="00D81AFC">
              <w:rPr>
                <w:rFonts w:eastAsia="Times New Roman" w:cstheme="minorHAnsi"/>
                <w:color w:val="231F20"/>
                <w:sz w:val="22"/>
                <w:szCs w:val="22"/>
              </w:rPr>
              <w:t>NO</w:t>
            </w:r>
          </w:p>
        </w:tc>
        <w:tc>
          <w:tcPr>
            <w:tcW w:w="8748" w:type="dxa"/>
            <w:shd w:val="clear" w:color="auto" w:fill="auto"/>
            <w:vAlign w:val="center"/>
            <w:hideMark/>
          </w:tcPr>
          <w:p w14:paraId="33886D77" w14:textId="77777777" w:rsidR="00D81AFC" w:rsidRPr="00D81AFC" w:rsidRDefault="00D81AFC" w:rsidP="006855A4">
            <w:pPr>
              <w:rPr>
                <w:rFonts w:eastAsia="Times New Roman" w:cstheme="minorHAnsi"/>
                <w:color w:val="231F20"/>
                <w:sz w:val="22"/>
                <w:szCs w:val="22"/>
              </w:rPr>
            </w:pPr>
            <w:r>
              <w:rPr>
                <w:rFonts w:eastAsia="Times New Roman" w:cstheme="minorHAnsi"/>
                <w:color w:val="231F20"/>
                <w:sz w:val="22"/>
                <w:szCs w:val="22"/>
              </w:rPr>
              <w:t>Was product prepared and tested at intended conditions of use?</w:t>
            </w:r>
          </w:p>
        </w:tc>
      </w:tr>
    </w:tbl>
    <w:p w14:paraId="00701E23" w14:textId="77777777" w:rsidR="006A1811" w:rsidRPr="00D81AFC" w:rsidRDefault="006A1811" w:rsidP="00D81AF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6840C335" w14:textId="77777777" w:rsidR="006A1811" w:rsidRPr="00AC5DA4" w:rsidRDefault="006A1811" w:rsidP="00AC5DA4">
      <w:pPr>
        <w:pStyle w:val="ListParagraph"/>
        <w:ind w:left="-540"/>
        <w:rPr>
          <w:rFonts w:eastAsia="Times New Roman" w:cs="Arial"/>
          <w:b/>
          <w:bCs/>
          <w:color w:val="000000"/>
          <w:sz w:val="28"/>
          <w:szCs w:val="28"/>
        </w:rPr>
      </w:pPr>
      <w:r w:rsidRPr="00D81AFC">
        <w:rPr>
          <w:rFonts w:eastAsia="Times New Roman" w:cs="Arial"/>
          <w:b/>
          <w:bCs/>
          <w:color w:val="000000"/>
          <w:sz w:val="28"/>
          <w:szCs w:val="28"/>
        </w:rPr>
        <w:t>Section 4.0</w:t>
      </w:r>
      <w:r w:rsidR="00AC5DA4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AC5DA4" w:rsidRPr="003801B9">
        <w:rPr>
          <w:rFonts w:eastAsia="Times New Roman" w:cs="Arial"/>
          <w:b/>
          <w:bCs/>
          <w:color w:val="000000"/>
          <w:sz w:val="28"/>
          <w:szCs w:val="28"/>
        </w:rPr>
        <w:t>–</w:t>
      </w:r>
      <w:r w:rsidR="00AC5DA4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Pr="00AC5DA4">
        <w:rPr>
          <w:rFonts w:eastAsia="Times New Roman" w:cs="Arial"/>
          <w:b/>
          <w:bCs/>
          <w:color w:val="000000"/>
          <w:sz w:val="28"/>
          <w:szCs w:val="28"/>
        </w:rPr>
        <w:t>Organism Selection</w:t>
      </w:r>
    </w:p>
    <w:p w14:paraId="178DC5B0" w14:textId="598CFD43" w:rsidR="00BE762C" w:rsidRDefault="00BE762C" w:rsidP="001B32B7">
      <w:pPr>
        <w:pStyle w:val="ListParagraph"/>
        <w:ind w:left="-20"/>
        <w:rPr>
          <w:rFonts w:eastAsia="Times New Roman" w:cs="Arial"/>
          <w:b/>
          <w:bCs/>
          <w:color w:val="000000"/>
          <w:sz w:val="28"/>
          <w:szCs w:val="28"/>
        </w:rPr>
      </w:pPr>
      <w:r w:rsidRPr="00D81AFC">
        <w:rPr>
          <w:rFonts w:eastAsia="Times New Roman" w:cs="Arial"/>
          <w:b/>
          <w:bCs/>
          <w:color w:val="000000"/>
          <w:sz w:val="28"/>
          <w:szCs w:val="28"/>
        </w:rPr>
        <w:t>Use Table 2 and Appendix C from NACMCF document to determine answers</w:t>
      </w:r>
    </w:p>
    <w:p w14:paraId="10DCDD11" w14:textId="77777777" w:rsidR="006855A4" w:rsidRDefault="006855A4" w:rsidP="001B32B7">
      <w:pPr>
        <w:pStyle w:val="ListParagraph"/>
        <w:ind w:left="-20"/>
        <w:rPr>
          <w:rFonts w:eastAsia="Times New Roman" w:cs="Arial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160"/>
        <w:gridCol w:w="2430"/>
        <w:gridCol w:w="2700"/>
      </w:tblGrid>
      <w:tr w:rsidR="0061508B" w:rsidRPr="0098720D" w14:paraId="3EB3813D" w14:textId="77777777" w:rsidTr="006855A4">
        <w:trPr>
          <w:trHeight w:val="308"/>
          <w:jc w:val="center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6E6" w:themeFill="background2"/>
          </w:tcPr>
          <w:p w14:paraId="34E5B26D" w14:textId="08CC058C" w:rsidR="0061508B" w:rsidRPr="0098720D" w:rsidRDefault="0061508B" w:rsidP="00E12C27">
            <w:pPr>
              <w:pStyle w:val="TableParagraph"/>
              <w:spacing w:before="121"/>
              <w:ind w:left="270"/>
              <w:rPr>
                <w:rFonts w:eastAsia="Trebuchet MS" w:cstheme="minorHAnsi"/>
                <w:sz w:val="20"/>
                <w:szCs w:val="16"/>
              </w:rPr>
            </w:pPr>
            <w:r>
              <w:rPr>
                <w:rFonts w:cstheme="minorHAnsi"/>
                <w:b/>
                <w:color w:val="231F20"/>
                <w:w w:val="105"/>
                <w:sz w:val="20"/>
              </w:rPr>
              <w:t>Pathogen</w:t>
            </w:r>
            <w:r w:rsidR="006855A4">
              <w:rPr>
                <w:rFonts w:cstheme="minorHAnsi"/>
                <w:b/>
                <w:color w:val="231F20"/>
                <w:w w:val="105"/>
                <w:sz w:val="20"/>
              </w:rPr>
              <w:t xml:space="preserve"> </w:t>
            </w:r>
            <w:bookmarkStart w:id="3" w:name="_Hlk21070586"/>
            <w:bookmarkStart w:id="4" w:name="OLE_LINK5"/>
            <w:r w:rsidR="006855A4">
              <w:rPr>
                <w:rFonts w:cstheme="minorHAnsi"/>
                <w:b/>
                <w:color w:val="231F20"/>
                <w:w w:val="105"/>
                <w:sz w:val="20"/>
              </w:rPr>
              <w:t>(Expand rows as needed)</w:t>
            </w:r>
            <w:bookmarkEnd w:id="3"/>
            <w:bookmarkEnd w:id="4"/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6E6" w:themeFill="background2"/>
          </w:tcPr>
          <w:p w14:paraId="6AFACFFE" w14:textId="77777777" w:rsidR="0061508B" w:rsidRPr="003801B9" w:rsidRDefault="0061508B" w:rsidP="006855A4">
            <w:pPr>
              <w:pStyle w:val="TableParagraph"/>
              <w:spacing w:before="121"/>
              <w:ind w:left="315"/>
              <w:rPr>
                <w:rFonts w:eastAsia="Trebuchet MS" w:cstheme="minorHAnsi"/>
                <w:sz w:val="20"/>
                <w:szCs w:val="16"/>
              </w:rPr>
            </w:pPr>
            <w:r>
              <w:rPr>
                <w:rFonts w:cstheme="minorHAnsi"/>
                <w:b/>
                <w:color w:val="231F20"/>
                <w:spacing w:val="-7"/>
                <w:w w:val="105"/>
                <w:sz w:val="20"/>
              </w:rPr>
              <w:t>Growth in the a</w:t>
            </w:r>
            <w:r>
              <w:rPr>
                <w:rFonts w:cstheme="minorHAnsi"/>
                <w:b/>
                <w:color w:val="231F20"/>
                <w:spacing w:val="-7"/>
                <w:w w:val="105"/>
                <w:sz w:val="20"/>
                <w:vertAlign w:val="subscript"/>
              </w:rPr>
              <w:t>w</w:t>
            </w:r>
            <w:r>
              <w:rPr>
                <w:rFonts w:cstheme="minorHAnsi"/>
                <w:b/>
                <w:color w:val="231F20"/>
                <w:spacing w:val="-7"/>
                <w:w w:val="105"/>
                <w:sz w:val="20"/>
              </w:rPr>
              <w:t xml:space="preserve"> of food being tested?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6E6" w:themeFill="background2"/>
          </w:tcPr>
          <w:p w14:paraId="330A3FA8" w14:textId="77777777" w:rsidR="0061508B" w:rsidRPr="0098720D" w:rsidRDefault="0061508B" w:rsidP="006855A4">
            <w:pPr>
              <w:pStyle w:val="TableParagraph"/>
              <w:spacing w:before="121"/>
              <w:ind w:left="187"/>
              <w:rPr>
                <w:rFonts w:eastAsia="Trebuchet MS" w:cstheme="minorHAnsi"/>
                <w:sz w:val="20"/>
                <w:szCs w:val="16"/>
              </w:rPr>
            </w:pPr>
            <w:r>
              <w:rPr>
                <w:rFonts w:cstheme="minorHAnsi"/>
                <w:b/>
                <w:color w:val="231F20"/>
                <w:w w:val="105"/>
                <w:sz w:val="20"/>
              </w:rPr>
              <w:t>Growth in the pH of food being tested?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6E6" w:themeFill="background2"/>
          </w:tcPr>
          <w:p w14:paraId="2B38D797" w14:textId="77777777" w:rsidR="0061508B" w:rsidRPr="0098720D" w:rsidRDefault="0061508B" w:rsidP="006855A4">
            <w:pPr>
              <w:pStyle w:val="TableParagraph"/>
              <w:spacing w:before="121"/>
              <w:ind w:left="286"/>
              <w:rPr>
                <w:rFonts w:eastAsia="Trebuchet MS" w:cstheme="minorHAnsi"/>
                <w:sz w:val="20"/>
                <w:szCs w:val="16"/>
              </w:rPr>
            </w:pPr>
            <w:r>
              <w:rPr>
                <w:rFonts w:cstheme="minorHAnsi"/>
                <w:b/>
                <w:color w:val="231F20"/>
                <w:spacing w:val="-7"/>
                <w:w w:val="105"/>
                <w:sz w:val="20"/>
              </w:rPr>
              <w:t>Concern in the food product category?</w:t>
            </w:r>
          </w:p>
        </w:tc>
      </w:tr>
      <w:tr w:rsidR="0061508B" w14:paraId="077AE957" w14:textId="77777777" w:rsidTr="006855A4">
        <w:trPr>
          <w:trHeight w:val="308"/>
          <w:jc w:val="center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71E2A5" w14:textId="77777777" w:rsidR="0061508B" w:rsidRDefault="0061508B" w:rsidP="006855A4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10937B" w14:textId="77777777" w:rsidR="0061508B" w:rsidRPr="00D81AFC" w:rsidRDefault="0061508B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 w:rsidRPr="00D81AFC">
              <w:rPr>
                <w:rFonts w:eastAsia="Times New Roman" w:cstheme="minorHAnsi"/>
                <w:color w:val="231F20"/>
                <w:sz w:val="22"/>
                <w:szCs w:val="22"/>
              </w:rPr>
              <w:t>YES</w:t>
            </w:r>
            <w:r>
              <w:rPr>
                <w:rFonts w:eastAsia="Times New Roman" w:cstheme="minorHAnsi"/>
                <w:color w:val="231F20"/>
                <w:sz w:val="22"/>
                <w:szCs w:val="22"/>
              </w:rPr>
              <w:t xml:space="preserve">      |     NO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F6B0B9" w14:textId="77777777" w:rsidR="0061508B" w:rsidRPr="00D81AFC" w:rsidRDefault="0061508B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 w:rsidRPr="00D81AFC">
              <w:rPr>
                <w:rFonts w:eastAsia="Times New Roman" w:cstheme="minorHAnsi"/>
                <w:color w:val="231F20"/>
                <w:sz w:val="22"/>
                <w:szCs w:val="22"/>
              </w:rPr>
              <w:t>YES</w:t>
            </w:r>
            <w:r>
              <w:rPr>
                <w:rFonts w:eastAsia="Times New Roman" w:cstheme="minorHAnsi"/>
                <w:color w:val="231F20"/>
                <w:sz w:val="22"/>
                <w:szCs w:val="22"/>
              </w:rPr>
              <w:t xml:space="preserve">      |     NO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E67748" w14:textId="77777777" w:rsidR="0061508B" w:rsidRPr="003801B9" w:rsidRDefault="0061508B" w:rsidP="006855A4">
            <w:pPr>
              <w:ind w:left="624"/>
              <w:rPr>
                <w:b/>
                <w:bCs/>
              </w:rPr>
            </w:pPr>
            <w:r w:rsidRPr="00D81AFC">
              <w:rPr>
                <w:rFonts w:eastAsia="Times New Roman" w:cstheme="minorHAnsi"/>
                <w:color w:val="231F20"/>
                <w:sz w:val="22"/>
                <w:szCs w:val="22"/>
              </w:rPr>
              <w:t>YES</w:t>
            </w:r>
            <w:r>
              <w:rPr>
                <w:rFonts w:eastAsia="Times New Roman" w:cstheme="minorHAnsi"/>
                <w:color w:val="231F20"/>
                <w:sz w:val="22"/>
                <w:szCs w:val="22"/>
              </w:rPr>
              <w:t xml:space="preserve">      |     NO</w:t>
            </w:r>
          </w:p>
        </w:tc>
      </w:tr>
      <w:tr w:rsidR="0061508B" w14:paraId="5D51BC2B" w14:textId="77777777" w:rsidTr="006855A4">
        <w:trPr>
          <w:trHeight w:val="308"/>
          <w:jc w:val="center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565C77" w14:textId="77777777" w:rsidR="0061508B" w:rsidRDefault="0061508B" w:rsidP="006855A4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25FB00" w14:textId="77777777" w:rsidR="0061508B" w:rsidRPr="00D81AFC" w:rsidRDefault="0061508B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 w:rsidRPr="00D81AFC">
              <w:rPr>
                <w:rFonts w:eastAsia="Times New Roman" w:cstheme="minorHAnsi"/>
                <w:color w:val="231F20"/>
                <w:sz w:val="22"/>
                <w:szCs w:val="22"/>
              </w:rPr>
              <w:t>YES</w:t>
            </w:r>
            <w:r>
              <w:rPr>
                <w:rFonts w:eastAsia="Times New Roman" w:cstheme="minorHAnsi"/>
                <w:color w:val="231F20"/>
                <w:sz w:val="22"/>
                <w:szCs w:val="22"/>
              </w:rPr>
              <w:t xml:space="preserve">      |     NO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B0A91" w14:textId="77777777" w:rsidR="0061508B" w:rsidRPr="00D81AFC" w:rsidRDefault="0061508B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 w:rsidRPr="00D81AFC">
              <w:rPr>
                <w:rFonts w:eastAsia="Times New Roman" w:cstheme="minorHAnsi"/>
                <w:color w:val="231F20"/>
                <w:sz w:val="22"/>
                <w:szCs w:val="22"/>
              </w:rPr>
              <w:t>YES</w:t>
            </w:r>
            <w:r>
              <w:rPr>
                <w:rFonts w:eastAsia="Times New Roman" w:cstheme="minorHAnsi"/>
                <w:color w:val="231F20"/>
                <w:sz w:val="22"/>
                <w:szCs w:val="22"/>
              </w:rPr>
              <w:t xml:space="preserve">      |     NO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710ECF" w14:textId="77777777" w:rsidR="0061508B" w:rsidRPr="003801B9" w:rsidRDefault="0061508B" w:rsidP="006855A4">
            <w:pPr>
              <w:ind w:left="624"/>
              <w:rPr>
                <w:b/>
                <w:bCs/>
              </w:rPr>
            </w:pPr>
            <w:r w:rsidRPr="00D81AFC">
              <w:rPr>
                <w:rFonts w:eastAsia="Times New Roman" w:cstheme="minorHAnsi"/>
                <w:color w:val="231F20"/>
                <w:sz w:val="22"/>
                <w:szCs w:val="22"/>
              </w:rPr>
              <w:t>YES</w:t>
            </w:r>
            <w:r>
              <w:rPr>
                <w:rFonts w:eastAsia="Times New Roman" w:cstheme="minorHAnsi"/>
                <w:color w:val="231F20"/>
                <w:sz w:val="22"/>
                <w:szCs w:val="22"/>
              </w:rPr>
              <w:t xml:space="preserve">      |     NO</w:t>
            </w:r>
          </w:p>
        </w:tc>
      </w:tr>
    </w:tbl>
    <w:p w14:paraId="3E3976C9" w14:textId="77777777" w:rsidR="003801B9" w:rsidRDefault="003801B9" w:rsidP="00304EB7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D8EE53F" w14:textId="1F792946" w:rsidR="001B32B7" w:rsidRDefault="001B32B7" w:rsidP="003801B9">
      <w:pPr>
        <w:ind w:left="-450"/>
        <w:rPr>
          <w:rFonts w:eastAsia="Times New Roman" w:cs="Arial"/>
          <w:b/>
          <w:bCs/>
          <w:color w:val="000000"/>
          <w:sz w:val="28"/>
          <w:szCs w:val="28"/>
        </w:rPr>
      </w:pPr>
      <w:r w:rsidRPr="003801B9">
        <w:rPr>
          <w:rFonts w:eastAsia="Times New Roman" w:cs="Arial"/>
          <w:b/>
          <w:bCs/>
          <w:color w:val="000000"/>
          <w:sz w:val="28"/>
          <w:szCs w:val="28"/>
        </w:rPr>
        <w:t>Section 9.0 – Sample Considerations</w:t>
      </w:r>
    </w:p>
    <w:p w14:paraId="063121AC" w14:textId="77777777" w:rsidR="00913F7B" w:rsidRPr="003801B9" w:rsidRDefault="00913F7B" w:rsidP="003801B9">
      <w:pPr>
        <w:ind w:left="-450"/>
        <w:rPr>
          <w:rFonts w:eastAsia="Times New Roman" w:cs="Times New Roman"/>
          <w:sz w:val="32"/>
          <w:szCs w:val="32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12"/>
        <w:gridCol w:w="8748"/>
      </w:tblGrid>
      <w:tr w:rsidR="00AE1023" w:rsidRPr="00D81AFC" w14:paraId="3C85C328" w14:textId="77777777" w:rsidTr="00AE1023">
        <w:trPr>
          <w:trHeight w:val="302"/>
          <w:jc w:val="center"/>
        </w:trPr>
        <w:tc>
          <w:tcPr>
            <w:tcW w:w="9895" w:type="dxa"/>
            <w:gridSpan w:val="3"/>
            <w:shd w:val="clear" w:color="auto" w:fill="auto"/>
            <w:vAlign w:val="center"/>
            <w:hideMark/>
          </w:tcPr>
          <w:p w14:paraId="026374D5" w14:textId="586A7E15" w:rsidR="00AE1023" w:rsidRPr="00D81AFC" w:rsidRDefault="00AE1023" w:rsidP="006855A4">
            <w:pPr>
              <w:rPr>
                <w:rFonts w:eastAsia="Times New Roman" w:cstheme="minorHAnsi"/>
                <w:color w:val="231F20"/>
                <w:sz w:val="22"/>
                <w:szCs w:val="22"/>
              </w:rPr>
            </w:pPr>
            <w:r>
              <w:rPr>
                <w:rFonts w:eastAsia="Times New Roman" w:cstheme="minorHAnsi"/>
                <w:color w:val="231F20"/>
                <w:sz w:val="22"/>
                <w:szCs w:val="22"/>
              </w:rPr>
              <w:t>How many samples were analyzed initially and at required time intervals? __________</w:t>
            </w:r>
          </w:p>
        </w:tc>
      </w:tr>
      <w:tr w:rsidR="003801B9" w:rsidRPr="00D81AFC" w14:paraId="22F94657" w14:textId="77777777" w:rsidTr="006855A4">
        <w:trPr>
          <w:trHeight w:val="302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42444792" w14:textId="77777777" w:rsidR="003801B9" w:rsidRDefault="003801B9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>
              <w:rPr>
                <w:rFonts w:eastAsia="Times New Roman" w:cstheme="minorHAnsi"/>
                <w:color w:val="231F20"/>
                <w:sz w:val="22"/>
                <w:szCs w:val="22"/>
              </w:rPr>
              <w:t>YES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07A904B" w14:textId="77777777" w:rsidR="003801B9" w:rsidRDefault="003801B9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>
              <w:rPr>
                <w:rFonts w:eastAsia="Times New Roman" w:cstheme="minorHAnsi"/>
                <w:color w:val="231F20"/>
                <w:sz w:val="22"/>
                <w:szCs w:val="22"/>
              </w:rPr>
              <w:t>NO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08FE6870" w14:textId="7FAD534A" w:rsidR="003801B9" w:rsidRDefault="003801B9" w:rsidP="006855A4">
            <w:pPr>
              <w:rPr>
                <w:rFonts w:eastAsia="Times New Roman" w:cstheme="minorHAnsi"/>
                <w:color w:val="231F20"/>
                <w:sz w:val="22"/>
                <w:szCs w:val="22"/>
              </w:rPr>
            </w:pPr>
            <w:r>
              <w:rPr>
                <w:rFonts w:eastAsia="Times New Roman" w:cstheme="minorHAnsi"/>
                <w:color w:val="231F20"/>
                <w:sz w:val="22"/>
                <w:szCs w:val="22"/>
              </w:rPr>
              <w:t xml:space="preserve">Was sample replicated as required (2+ for most pathogens, 5+ for </w:t>
            </w:r>
            <w:r w:rsidRPr="00FC54ED">
              <w:rPr>
                <w:rFonts w:eastAsia="Times New Roman" w:cstheme="minorHAnsi"/>
                <w:i/>
                <w:iCs/>
                <w:color w:val="231F20"/>
                <w:sz w:val="22"/>
                <w:szCs w:val="22"/>
              </w:rPr>
              <w:t>C. botuli</w:t>
            </w:r>
            <w:r w:rsidR="00FC54ED" w:rsidRPr="00FC54ED">
              <w:rPr>
                <w:rFonts w:eastAsia="Times New Roman" w:cstheme="minorHAnsi"/>
                <w:i/>
                <w:iCs/>
                <w:color w:val="231F20"/>
                <w:sz w:val="22"/>
                <w:szCs w:val="22"/>
              </w:rPr>
              <w:t>nu</w:t>
            </w:r>
            <w:r w:rsidRPr="00FC54ED">
              <w:rPr>
                <w:rFonts w:eastAsia="Times New Roman" w:cstheme="minorHAnsi"/>
                <w:i/>
                <w:iCs/>
                <w:color w:val="231F20"/>
                <w:sz w:val="22"/>
                <w:szCs w:val="22"/>
              </w:rPr>
              <w:t>m</w:t>
            </w:r>
            <w:r>
              <w:rPr>
                <w:rFonts w:eastAsia="Times New Roman" w:cstheme="minorHAnsi"/>
                <w:color w:val="231F20"/>
                <w:sz w:val="22"/>
                <w:szCs w:val="22"/>
              </w:rPr>
              <w:t>)</w:t>
            </w:r>
          </w:p>
        </w:tc>
      </w:tr>
      <w:tr w:rsidR="003801B9" w:rsidRPr="00D81AFC" w14:paraId="42BA40C3" w14:textId="77777777" w:rsidTr="006855A4">
        <w:trPr>
          <w:trHeight w:val="302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00C2D2E" w14:textId="77777777" w:rsidR="003801B9" w:rsidRDefault="003801B9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>
              <w:rPr>
                <w:rFonts w:eastAsia="Times New Roman" w:cstheme="minorHAnsi"/>
                <w:color w:val="231F20"/>
                <w:sz w:val="22"/>
                <w:szCs w:val="22"/>
              </w:rPr>
              <w:t>YES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E2E12AD" w14:textId="77777777" w:rsidR="003801B9" w:rsidRDefault="003801B9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>
              <w:rPr>
                <w:rFonts w:eastAsia="Times New Roman" w:cstheme="minorHAnsi"/>
                <w:color w:val="231F20"/>
                <w:sz w:val="22"/>
                <w:szCs w:val="22"/>
              </w:rPr>
              <w:t>NO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488F764D" w14:textId="24EF6AF6" w:rsidR="003801B9" w:rsidRDefault="00AE1023" w:rsidP="006855A4">
            <w:pPr>
              <w:rPr>
                <w:rFonts w:eastAsia="Times New Roman" w:cstheme="minorHAnsi"/>
                <w:color w:val="231F20"/>
                <w:sz w:val="22"/>
                <w:szCs w:val="22"/>
              </w:rPr>
            </w:pPr>
            <w:r>
              <w:rPr>
                <w:rFonts w:eastAsia="Times New Roman" w:cstheme="minorHAnsi"/>
                <w:color w:val="231F20"/>
                <w:sz w:val="22"/>
                <w:szCs w:val="22"/>
              </w:rPr>
              <w:t xml:space="preserve">Does lab provide </w:t>
            </w:r>
            <w:r w:rsidR="003801B9">
              <w:rPr>
                <w:rFonts w:eastAsia="Times New Roman" w:cstheme="minorHAnsi"/>
                <w:color w:val="231F20"/>
                <w:sz w:val="22"/>
                <w:szCs w:val="22"/>
              </w:rPr>
              <w:t xml:space="preserve">sample preparation </w:t>
            </w:r>
            <w:r>
              <w:rPr>
                <w:rFonts w:eastAsia="Times New Roman" w:cstheme="minorHAnsi"/>
                <w:color w:val="231F20"/>
                <w:sz w:val="22"/>
                <w:szCs w:val="22"/>
              </w:rPr>
              <w:t xml:space="preserve">information that is </w:t>
            </w:r>
            <w:r w:rsidR="003801B9">
              <w:rPr>
                <w:rFonts w:eastAsia="Times New Roman" w:cstheme="minorHAnsi"/>
                <w:color w:val="231F20"/>
                <w:sz w:val="22"/>
                <w:szCs w:val="22"/>
              </w:rPr>
              <w:t>appropriate for food being tested</w:t>
            </w:r>
            <w:r>
              <w:rPr>
                <w:rFonts w:eastAsia="Times New Roman" w:cstheme="minorHAnsi"/>
                <w:color w:val="231F20"/>
                <w:sz w:val="22"/>
                <w:szCs w:val="22"/>
              </w:rPr>
              <w:t>?</w:t>
            </w:r>
          </w:p>
        </w:tc>
      </w:tr>
      <w:tr w:rsidR="0061508B" w:rsidRPr="00D81AFC" w14:paraId="5015D237" w14:textId="77777777" w:rsidTr="006855A4">
        <w:trPr>
          <w:trHeight w:val="302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E535C0B" w14:textId="77777777" w:rsidR="0061508B" w:rsidRDefault="0061508B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>
              <w:rPr>
                <w:rFonts w:eastAsia="Times New Roman" w:cstheme="minorHAnsi"/>
                <w:color w:val="231F20"/>
                <w:sz w:val="22"/>
                <w:szCs w:val="22"/>
              </w:rPr>
              <w:t>YES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EFEFEB7" w14:textId="77777777" w:rsidR="0061508B" w:rsidRDefault="0061508B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>
              <w:rPr>
                <w:rFonts w:eastAsia="Times New Roman" w:cstheme="minorHAnsi"/>
                <w:color w:val="231F20"/>
                <w:sz w:val="22"/>
                <w:szCs w:val="22"/>
              </w:rPr>
              <w:t>NO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777EA1E5" w14:textId="6F2E1DAD" w:rsidR="0061508B" w:rsidRDefault="00AE1023" w:rsidP="006855A4">
            <w:pPr>
              <w:rPr>
                <w:rFonts w:eastAsia="Times New Roman" w:cstheme="minorHAnsi"/>
                <w:color w:val="231F20"/>
                <w:sz w:val="22"/>
                <w:szCs w:val="22"/>
              </w:rPr>
            </w:pPr>
            <w:r>
              <w:rPr>
                <w:rFonts w:eastAsia="Times New Roman" w:cstheme="minorHAnsi"/>
                <w:color w:val="231F20"/>
                <w:sz w:val="22"/>
                <w:szCs w:val="22"/>
              </w:rPr>
              <w:t>Does lab provide information on</w:t>
            </w:r>
            <w:r w:rsidR="0061508B">
              <w:rPr>
                <w:rFonts w:eastAsia="Times New Roman" w:cstheme="minorHAnsi"/>
                <w:color w:val="231F20"/>
                <w:sz w:val="22"/>
                <w:szCs w:val="22"/>
              </w:rPr>
              <w:t xml:space="preserve"> enumeration of pathogens/</w:t>
            </w:r>
            <w:r w:rsidR="00913F7B">
              <w:rPr>
                <w:rFonts w:eastAsia="Times New Roman" w:cstheme="minorHAnsi"/>
                <w:color w:val="231F20"/>
                <w:sz w:val="22"/>
                <w:szCs w:val="22"/>
              </w:rPr>
              <w:t xml:space="preserve">measurement of </w:t>
            </w:r>
            <w:r w:rsidR="0061508B">
              <w:rPr>
                <w:rFonts w:eastAsia="Times New Roman" w:cstheme="minorHAnsi"/>
                <w:color w:val="231F20"/>
                <w:sz w:val="22"/>
                <w:szCs w:val="22"/>
              </w:rPr>
              <w:t>toxins conducted using validated methods in a qualified lab? (NACMCF Appendix A)?</w:t>
            </w:r>
          </w:p>
        </w:tc>
      </w:tr>
    </w:tbl>
    <w:p w14:paraId="17F5BA20" w14:textId="77777777" w:rsidR="0061508B" w:rsidRDefault="0061508B" w:rsidP="00304EB7">
      <w:pPr>
        <w:pStyle w:val="ListParagraph"/>
        <w:ind w:left="0"/>
        <w:rPr>
          <w:rFonts w:ascii="Calibri" w:eastAsia="Times New Roman" w:hAnsi="Calibri" w:cs="Calibri"/>
          <w:b/>
          <w:bCs/>
          <w:color w:val="000000"/>
        </w:rPr>
      </w:pPr>
    </w:p>
    <w:p w14:paraId="48F20B42" w14:textId="4510F40E" w:rsidR="0061508B" w:rsidRDefault="006A1811" w:rsidP="0061508B">
      <w:pPr>
        <w:pStyle w:val="ListParagraph"/>
        <w:ind w:left="-45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61508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Section </w:t>
      </w:r>
      <w:r w:rsidR="001B32B7" w:rsidRPr="0061508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10.0</w:t>
      </w:r>
      <w:r w:rsidR="00AC5DA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AC5DA4" w:rsidRPr="003801B9">
        <w:rPr>
          <w:rFonts w:eastAsia="Times New Roman" w:cs="Arial"/>
          <w:b/>
          <w:bCs/>
          <w:color w:val="000000"/>
          <w:sz w:val="28"/>
          <w:szCs w:val="28"/>
        </w:rPr>
        <w:t>–</w:t>
      </w:r>
      <w:r w:rsidR="001B32B7" w:rsidRPr="0061508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Duration of Study and Sampling Intervals</w:t>
      </w:r>
    </w:p>
    <w:p w14:paraId="366F8804" w14:textId="77777777" w:rsidR="00913F7B" w:rsidRPr="0061508B" w:rsidRDefault="00913F7B" w:rsidP="0061508B">
      <w:pPr>
        <w:pStyle w:val="ListParagraph"/>
        <w:ind w:left="-450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12"/>
        <w:gridCol w:w="8748"/>
      </w:tblGrid>
      <w:tr w:rsidR="0061508B" w:rsidRPr="00D81AFC" w14:paraId="2E141C4B" w14:textId="77777777" w:rsidTr="006855A4">
        <w:trPr>
          <w:trHeight w:val="302"/>
          <w:jc w:val="center"/>
        </w:trPr>
        <w:tc>
          <w:tcPr>
            <w:tcW w:w="535" w:type="dxa"/>
            <w:shd w:val="clear" w:color="auto" w:fill="auto"/>
            <w:vAlign w:val="center"/>
            <w:hideMark/>
          </w:tcPr>
          <w:p w14:paraId="08A6AE35" w14:textId="77777777" w:rsidR="0061508B" w:rsidRPr="00D81AFC" w:rsidRDefault="0061508B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 w:rsidRPr="00D81AFC">
              <w:rPr>
                <w:rFonts w:eastAsia="Times New Roman" w:cstheme="minorHAnsi"/>
                <w:color w:val="231F20"/>
                <w:sz w:val="22"/>
                <w:szCs w:val="22"/>
              </w:rPr>
              <w:t>YES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7D75E8D0" w14:textId="77777777" w:rsidR="0061508B" w:rsidRPr="00D81AFC" w:rsidRDefault="0061508B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 w:rsidRPr="00D81AFC">
              <w:rPr>
                <w:rFonts w:eastAsia="Times New Roman" w:cstheme="minorHAnsi"/>
                <w:color w:val="231F20"/>
                <w:sz w:val="22"/>
                <w:szCs w:val="22"/>
              </w:rPr>
              <w:t>NO</w:t>
            </w:r>
          </w:p>
        </w:tc>
        <w:tc>
          <w:tcPr>
            <w:tcW w:w="8748" w:type="dxa"/>
            <w:shd w:val="clear" w:color="auto" w:fill="auto"/>
            <w:vAlign w:val="center"/>
            <w:hideMark/>
          </w:tcPr>
          <w:p w14:paraId="2F71714B" w14:textId="77777777" w:rsidR="0061508B" w:rsidRPr="00D81AFC" w:rsidRDefault="0061508B" w:rsidP="006855A4">
            <w:pPr>
              <w:rPr>
                <w:rFonts w:eastAsia="Times New Roman" w:cstheme="minorHAnsi"/>
                <w:color w:val="231F20"/>
                <w:sz w:val="22"/>
                <w:szCs w:val="22"/>
              </w:rPr>
            </w:pPr>
            <w:r>
              <w:rPr>
                <w:rFonts w:eastAsia="Times New Roman" w:cstheme="minorHAnsi"/>
                <w:color w:val="231F20"/>
                <w:sz w:val="22"/>
                <w:szCs w:val="22"/>
              </w:rPr>
              <w:t>Does growth inhibition study provide adequate safety margin for shelf life?</w:t>
            </w:r>
          </w:p>
        </w:tc>
      </w:tr>
      <w:tr w:rsidR="0061508B" w14:paraId="45B32048" w14:textId="77777777" w:rsidTr="006855A4">
        <w:trPr>
          <w:trHeight w:val="302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E3F1D" w14:textId="77777777" w:rsidR="0061508B" w:rsidRPr="00D81AFC" w:rsidRDefault="0061508B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>
              <w:rPr>
                <w:rFonts w:eastAsia="Times New Roman" w:cstheme="minorHAnsi"/>
                <w:color w:val="231F20"/>
                <w:sz w:val="22"/>
                <w:szCs w:val="22"/>
              </w:rPr>
              <w:t>YES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81B84" w14:textId="77777777" w:rsidR="0061508B" w:rsidRPr="00D81AFC" w:rsidRDefault="0061508B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>
              <w:rPr>
                <w:rFonts w:eastAsia="Times New Roman" w:cstheme="minorHAnsi"/>
                <w:color w:val="231F20"/>
                <w:sz w:val="22"/>
                <w:szCs w:val="22"/>
              </w:rPr>
              <w:t>NO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48AF1" w14:textId="77777777" w:rsidR="0061508B" w:rsidRDefault="0061508B" w:rsidP="006855A4">
            <w:pPr>
              <w:rPr>
                <w:rFonts w:eastAsia="Times New Roman" w:cstheme="minorHAnsi"/>
                <w:color w:val="231F20"/>
                <w:sz w:val="22"/>
                <w:szCs w:val="22"/>
              </w:rPr>
            </w:pPr>
            <w:r>
              <w:rPr>
                <w:rFonts w:eastAsia="Times New Roman" w:cstheme="minorHAnsi"/>
                <w:color w:val="231F20"/>
                <w:sz w:val="22"/>
                <w:szCs w:val="22"/>
              </w:rPr>
              <w:t>Were at least 5 to 7 sampling intervals done during challenge study?</w:t>
            </w:r>
          </w:p>
        </w:tc>
      </w:tr>
      <w:tr w:rsidR="00AC5DA4" w14:paraId="501C5E54" w14:textId="77777777" w:rsidTr="006855A4">
        <w:trPr>
          <w:trHeight w:val="302"/>
          <w:jc w:val="center"/>
        </w:trPr>
        <w:tc>
          <w:tcPr>
            <w:tcW w:w="98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A571B" w14:textId="77777777" w:rsidR="00AC5DA4" w:rsidRDefault="00AC5DA4" w:rsidP="006855A4">
            <w:pPr>
              <w:rPr>
                <w:rFonts w:eastAsia="Times New Roman" w:cstheme="minorHAnsi"/>
                <w:color w:val="231F20"/>
                <w:sz w:val="22"/>
                <w:szCs w:val="22"/>
              </w:rPr>
            </w:pPr>
            <w:r>
              <w:rPr>
                <w:rFonts w:eastAsia="Times New Roman" w:cstheme="minorHAnsi"/>
                <w:color w:val="231F20"/>
                <w:sz w:val="22"/>
                <w:szCs w:val="22"/>
              </w:rPr>
              <w:t>Maximum shelf life allowed based on study and safety margin: _______________</w:t>
            </w:r>
          </w:p>
        </w:tc>
      </w:tr>
    </w:tbl>
    <w:p w14:paraId="6B5BAD35" w14:textId="77777777" w:rsidR="0061508B" w:rsidRPr="0061508B" w:rsidRDefault="0061508B" w:rsidP="0061508B">
      <w:pPr>
        <w:pStyle w:val="ListParagraph"/>
        <w:ind w:left="-450"/>
        <w:rPr>
          <w:rFonts w:ascii="Times New Roman" w:eastAsia="Times New Roman" w:hAnsi="Times New Roman" w:cs="Times New Roman"/>
        </w:rPr>
      </w:pPr>
    </w:p>
    <w:p w14:paraId="3710AB49" w14:textId="77777777" w:rsidR="006A1811" w:rsidRPr="006A1811" w:rsidRDefault="006A1811" w:rsidP="006A1811">
      <w:pPr>
        <w:rPr>
          <w:rFonts w:ascii="Times New Roman" w:eastAsia="Times New Roman" w:hAnsi="Times New Roman" w:cs="Times New Roman"/>
        </w:rPr>
      </w:pPr>
    </w:p>
    <w:p w14:paraId="369AA28D" w14:textId="7666098F" w:rsidR="00AE1023" w:rsidRDefault="00AC5DA4" w:rsidP="00AE1023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AE102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Section 11.0 </w:t>
      </w:r>
      <w:r w:rsidRPr="00AE1023">
        <w:rPr>
          <w:rFonts w:eastAsia="Times New Roman" w:cs="Arial"/>
          <w:b/>
          <w:bCs/>
          <w:color w:val="000000"/>
          <w:sz w:val="28"/>
          <w:szCs w:val="28"/>
        </w:rPr>
        <w:t xml:space="preserve">– </w:t>
      </w:r>
      <w:r w:rsidRPr="00AE102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Interpreting Test Results</w:t>
      </w:r>
      <w:r w:rsidR="00913F7B" w:rsidRPr="00AE102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913F7B" w:rsidRPr="00AE1023">
        <w:rPr>
          <w:rFonts w:ascii="Calibri" w:eastAsia="Times New Roman" w:hAnsi="Calibri" w:cs="Calibri"/>
          <w:color w:val="000000"/>
          <w:sz w:val="28"/>
          <w:szCs w:val="28"/>
        </w:rPr>
        <w:t xml:space="preserve">(note that a product does not support pathogen growth if growth </w:t>
      </w:r>
      <w:r w:rsidR="00FC54ED">
        <w:rPr>
          <w:rFonts w:ascii="Calibri" w:eastAsia="Times New Roman" w:hAnsi="Calibri" w:cs="Calibri"/>
          <w:color w:val="000000"/>
          <w:sz w:val="28"/>
          <w:szCs w:val="28"/>
        </w:rPr>
        <w:t>does not exceed</w:t>
      </w:r>
      <w:r w:rsidR="00913F7B" w:rsidRPr="00AE1023">
        <w:rPr>
          <w:rFonts w:ascii="Calibri" w:eastAsia="Times New Roman" w:hAnsi="Calibri" w:cs="Calibri"/>
          <w:color w:val="000000"/>
          <w:sz w:val="28"/>
          <w:szCs w:val="28"/>
        </w:rPr>
        <w:t xml:space="preserve"> the initial inoculum level by the limits listed </w:t>
      </w:r>
      <w:r w:rsidR="00FC54ED">
        <w:rPr>
          <w:rFonts w:ascii="Calibri" w:eastAsia="Times New Roman" w:hAnsi="Calibri" w:cs="Calibri"/>
          <w:color w:val="000000"/>
          <w:sz w:val="28"/>
          <w:szCs w:val="28"/>
        </w:rPr>
        <w:t>below</w:t>
      </w:r>
      <w:r w:rsidR="00913F7B" w:rsidRPr="00AE1023">
        <w:rPr>
          <w:rFonts w:ascii="Calibri" w:eastAsia="Times New Roman" w:hAnsi="Calibri" w:cs="Calibri"/>
          <w:color w:val="000000"/>
          <w:sz w:val="28"/>
          <w:szCs w:val="28"/>
        </w:rPr>
        <w:t xml:space="preserve"> throughout the intended shelf life of the product and across replicate trial</w:t>
      </w:r>
      <w:r w:rsidR="00FC54ED">
        <w:rPr>
          <w:rFonts w:ascii="Calibri" w:eastAsia="Times New Roman" w:hAnsi="Calibri" w:cs="Calibri"/>
          <w:color w:val="000000"/>
          <w:sz w:val="28"/>
          <w:szCs w:val="28"/>
        </w:rPr>
        <w:t>)</w:t>
      </w:r>
    </w:p>
    <w:p w14:paraId="12B8DEF5" w14:textId="6FEB72A9" w:rsidR="00AE1023" w:rsidRPr="00AE1023" w:rsidRDefault="00AE1023" w:rsidP="00AE1023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E102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Most foodborne pathogens: 1-log increase above the initial inoculum level</w:t>
      </w:r>
    </w:p>
    <w:p w14:paraId="594E1BB8" w14:textId="77777777" w:rsidR="00AE1023" w:rsidRPr="00AE1023" w:rsidRDefault="00AE1023" w:rsidP="00AE1023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E102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S. aureus</w:t>
      </w:r>
      <w:r w:rsidRPr="00AE102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 3-log increase above the initial inoculum level</w:t>
      </w:r>
    </w:p>
    <w:p w14:paraId="248A4876" w14:textId="77777777" w:rsidR="00AE1023" w:rsidRPr="00AE1023" w:rsidRDefault="00AE1023" w:rsidP="00AE1023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E102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C. botulinum</w:t>
      </w:r>
      <w:r w:rsidRPr="00AE102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 No toxin should be detected in the product</w:t>
      </w:r>
    </w:p>
    <w:p w14:paraId="1587F20E" w14:textId="548275C8" w:rsidR="00AC5DA4" w:rsidRPr="00E12C27" w:rsidRDefault="00AC5DA4" w:rsidP="00AC5DA4">
      <w:pPr>
        <w:pStyle w:val="ListParagraph"/>
        <w:ind w:left="-450"/>
        <w:rPr>
          <w:rFonts w:ascii="Calibri" w:eastAsia="Times New Roman" w:hAnsi="Calibri" w:cs="Calibri"/>
          <w:color w:val="000000"/>
        </w:rPr>
      </w:pPr>
    </w:p>
    <w:p w14:paraId="1B5DB118" w14:textId="77777777" w:rsidR="001B32B7" w:rsidRPr="00AC5DA4" w:rsidRDefault="001B32B7" w:rsidP="00AC5DA4">
      <w:pPr>
        <w:pStyle w:val="ListParagraph"/>
        <w:ind w:left="-360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160"/>
        <w:gridCol w:w="2430"/>
        <w:gridCol w:w="2700"/>
      </w:tblGrid>
      <w:tr w:rsidR="00AC5DA4" w:rsidRPr="0098720D" w14:paraId="05E6A427" w14:textId="77777777" w:rsidTr="006855A4">
        <w:trPr>
          <w:trHeight w:val="308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6E6" w:themeFill="background2"/>
          </w:tcPr>
          <w:p w14:paraId="745FAD6C" w14:textId="1027DD10" w:rsidR="00AC5DA4" w:rsidRPr="0098720D" w:rsidRDefault="00AC5DA4" w:rsidP="00E12C27">
            <w:pPr>
              <w:pStyle w:val="TableParagraph"/>
              <w:spacing w:before="121"/>
              <w:ind w:left="270"/>
              <w:rPr>
                <w:rFonts w:eastAsia="Trebuchet MS" w:cstheme="minorHAnsi"/>
                <w:sz w:val="20"/>
                <w:szCs w:val="16"/>
              </w:rPr>
            </w:pPr>
            <w:r>
              <w:rPr>
                <w:rFonts w:cstheme="minorHAnsi"/>
                <w:b/>
                <w:color w:val="231F20"/>
                <w:w w:val="105"/>
                <w:sz w:val="20"/>
              </w:rPr>
              <w:t>Pathogen</w:t>
            </w:r>
            <w:r w:rsidR="00913F7B">
              <w:rPr>
                <w:rFonts w:cstheme="minorHAnsi"/>
                <w:b/>
                <w:color w:val="231F20"/>
                <w:w w:val="105"/>
                <w:sz w:val="20"/>
              </w:rPr>
              <w:t xml:space="preserve"> </w:t>
            </w:r>
            <w:r w:rsidR="00913F7B" w:rsidRPr="00913F7B">
              <w:rPr>
                <w:rFonts w:cstheme="minorHAnsi"/>
                <w:b/>
                <w:color w:val="231F20"/>
                <w:w w:val="105"/>
                <w:sz w:val="20"/>
              </w:rPr>
              <w:t>(Expand rows as needed)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6E6" w:themeFill="background2"/>
          </w:tcPr>
          <w:p w14:paraId="158D01EC" w14:textId="77777777" w:rsidR="00AC5DA4" w:rsidRPr="003801B9" w:rsidRDefault="00AC5DA4" w:rsidP="006855A4">
            <w:pPr>
              <w:pStyle w:val="TableParagraph"/>
              <w:spacing w:before="121"/>
              <w:ind w:left="315"/>
              <w:rPr>
                <w:rFonts w:eastAsia="Trebuchet MS" w:cstheme="minorHAnsi"/>
                <w:sz w:val="20"/>
                <w:szCs w:val="16"/>
              </w:rPr>
            </w:pPr>
            <w:r>
              <w:rPr>
                <w:rFonts w:cstheme="minorHAnsi"/>
                <w:b/>
                <w:color w:val="231F20"/>
                <w:spacing w:val="-7"/>
                <w:w w:val="105"/>
                <w:sz w:val="20"/>
              </w:rPr>
              <w:t>Initial Inoculum level (CFU/g)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6E6" w:themeFill="background2"/>
          </w:tcPr>
          <w:p w14:paraId="5D8F6D9C" w14:textId="77777777" w:rsidR="00AC5DA4" w:rsidRPr="0098720D" w:rsidRDefault="00AC5DA4" w:rsidP="006855A4">
            <w:pPr>
              <w:pStyle w:val="TableParagraph"/>
              <w:spacing w:before="121"/>
              <w:ind w:left="187"/>
              <w:rPr>
                <w:rFonts w:eastAsia="Trebuchet MS" w:cstheme="minorHAnsi"/>
                <w:sz w:val="20"/>
                <w:szCs w:val="16"/>
              </w:rPr>
            </w:pPr>
            <w:r>
              <w:rPr>
                <w:rFonts w:cstheme="minorHAnsi"/>
                <w:b/>
                <w:color w:val="231F20"/>
                <w:w w:val="105"/>
                <w:sz w:val="20"/>
              </w:rPr>
              <w:t>Highest Growth Level (CFU/g)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6E6" w:themeFill="background2"/>
          </w:tcPr>
          <w:p w14:paraId="626CE052" w14:textId="77777777" w:rsidR="00AC5DA4" w:rsidRPr="0098720D" w:rsidRDefault="00AC5DA4" w:rsidP="006855A4">
            <w:pPr>
              <w:pStyle w:val="TableParagraph"/>
              <w:spacing w:before="121"/>
              <w:ind w:left="286"/>
              <w:rPr>
                <w:rFonts w:eastAsia="Trebuchet MS" w:cstheme="minorHAnsi"/>
                <w:sz w:val="20"/>
                <w:szCs w:val="16"/>
              </w:rPr>
            </w:pPr>
            <w:r>
              <w:rPr>
                <w:rFonts w:cstheme="minorHAnsi"/>
                <w:b/>
                <w:color w:val="231F20"/>
                <w:spacing w:val="-7"/>
                <w:w w:val="105"/>
                <w:sz w:val="20"/>
              </w:rPr>
              <w:t>Total Growth (CFU/g)</w:t>
            </w:r>
          </w:p>
        </w:tc>
      </w:tr>
      <w:tr w:rsidR="00AC5DA4" w:rsidRPr="003801B9" w14:paraId="2082C437" w14:textId="77777777" w:rsidTr="006855A4">
        <w:trPr>
          <w:trHeight w:val="308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341108" w14:textId="77777777" w:rsidR="00AC5DA4" w:rsidRDefault="00AC5DA4" w:rsidP="006855A4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7E47D4" w14:textId="77777777" w:rsidR="00AC5DA4" w:rsidRPr="00D81AFC" w:rsidRDefault="00AC5DA4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68DD2" w14:textId="77777777" w:rsidR="00AC5DA4" w:rsidRPr="00D81AFC" w:rsidRDefault="00AC5DA4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CB8A3B" w14:textId="77777777" w:rsidR="00AC5DA4" w:rsidRPr="003801B9" w:rsidRDefault="00AC5DA4" w:rsidP="006855A4">
            <w:pPr>
              <w:ind w:left="624"/>
              <w:rPr>
                <w:b/>
                <w:bCs/>
              </w:rPr>
            </w:pPr>
          </w:p>
        </w:tc>
      </w:tr>
      <w:tr w:rsidR="00AC5DA4" w:rsidRPr="003801B9" w14:paraId="10EA6C9E" w14:textId="77777777" w:rsidTr="006855A4">
        <w:trPr>
          <w:trHeight w:val="308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AE3018" w14:textId="77777777" w:rsidR="00AC5DA4" w:rsidRDefault="00AC5DA4" w:rsidP="006855A4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77F8CF" w14:textId="77777777" w:rsidR="00AC5DA4" w:rsidRPr="00D81AFC" w:rsidRDefault="00AC5DA4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911337" w14:textId="77777777" w:rsidR="00AC5DA4" w:rsidRPr="00D81AFC" w:rsidRDefault="00AC5DA4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9ADBAE" w14:textId="77777777" w:rsidR="00AC5DA4" w:rsidRPr="003801B9" w:rsidRDefault="00AC5DA4" w:rsidP="006855A4">
            <w:pPr>
              <w:ind w:left="624"/>
              <w:rPr>
                <w:b/>
                <w:bCs/>
              </w:rPr>
            </w:pPr>
          </w:p>
        </w:tc>
      </w:tr>
    </w:tbl>
    <w:p w14:paraId="00A3D030" w14:textId="77777777" w:rsidR="00913F7B" w:rsidRDefault="00913F7B" w:rsidP="00E12C27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12"/>
        <w:gridCol w:w="8748"/>
      </w:tblGrid>
      <w:tr w:rsidR="00AC5DA4" w:rsidRPr="00D81AFC" w14:paraId="430C6E56" w14:textId="77777777" w:rsidTr="006855A4">
        <w:trPr>
          <w:trHeight w:val="302"/>
          <w:jc w:val="center"/>
        </w:trPr>
        <w:tc>
          <w:tcPr>
            <w:tcW w:w="535" w:type="dxa"/>
            <w:shd w:val="clear" w:color="auto" w:fill="auto"/>
            <w:vAlign w:val="center"/>
            <w:hideMark/>
          </w:tcPr>
          <w:p w14:paraId="3CEFEE9E" w14:textId="77777777" w:rsidR="00AC5DA4" w:rsidRPr="00D81AFC" w:rsidRDefault="00AC5DA4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 w:rsidRPr="00D81AFC">
              <w:rPr>
                <w:rFonts w:eastAsia="Times New Roman" w:cstheme="minorHAnsi"/>
                <w:color w:val="231F20"/>
                <w:sz w:val="22"/>
                <w:szCs w:val="22"/>
              </w:rPr>
              <w:t>YES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5BA1E63C" w14:textId="77777777" w:rsidR="00AC5DA4" w:rsidRPr="00D81AFC" w:rsidRDefault="00AC5DA4" w:rsidP="006855A4">
            <w:pPr>
              <w:jc w:val="center"/>
              <w:rPr>
                <w:rFonts w:eastAsia="Times New Roman" w:cstheme="minorHAnsi"/>
                <w:color w:val="231F20"/>
                <w:sz w:val="22"/>
                <w:szCs w:val="22"/>
              </w:rPr>
            </w:pPr>
            <w:r w:rsidRPr="00D81AFC">
              <w:rPr>
                <w:rFonts w:eastAsia="Times New Roman" w:cstheme="minorHAnsi"/>
                <w:color w:val="231F20"/>
                <w:sz w:val="22"/>
                <w:szCs w:val="22"/>
              </w:rPr>
              <w:t>NO</w:t>
            </w:r>
          </w:p>
        </w:tc>
        <w:tc>
          <w:tcPr>
            <w:tcW w:w="8748" w:type="dxa"/>
            <w:shd w:val="clear" w:color="auto" w:fill="auto"/>
            <w:vAlign w:val="center"/>
            <w:hideMark/>
          </w:tcPr>
          <w:p w14:paraId="6D0A6688" w14:textId="77777777" w:rsidR="00AC5DA4" w:rsidRPr="00D81AFC" w:rsidRDefault="00AC5DA4" w:rsidP="006855A4">
            <w:pPr>
              <w:rPr>
                <w:rFonts w:eastAsia="Times New Roman" w:cstheme="minorHAnsi"/>
                <w:color w:val="231F20"/>
                <w:sz w:val="22"/>
                <w:szCs w:val="22"/>
              </w:rPr>
            </w:pPr>
            <w:r>
              <w:rPr>
                <w:rFonts w:eastAsia="Times New Roman" w:cstheme="minorHAnsi"/>
                <w:color w:val="231F20"/>
                <w:sz w:val="22"/>
                <w:szCs w:val="22"/>
              </w:rPr>
              <w:t>Do results of study meet PASS/FAIL criteria in Section 11 of NACMCF document?</w:t>
            </w:r>
          </w:p>
        </w:tc>
      </w:tr>
    </w:tbl>
    <w:p w14:paraId="4EF1A7B1" w14:textId="77777777" w:rsidR="006A1811" w:rsidRDefault="006A1811" w:rsidP="006A1811">
      <w:pPr>
        <w:ind w:left="180" w:hanging="18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5"/>
      </w:tblGrid>
      <w:tr w:rsidR="00AC5DA4" w14:paraId="4EACC9FB" w14:textId="77777777" w:rsidTr="006855A4">
        <w:trPr>
          <w:trHeight w:val="438"/>
        </w:trPr>
        <w:tc>
          <w:tcPr>
            <w:tcW w:w="9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6E6" w:themeFill="background2"/>
          </w:tcPr>
          <w:p w14:paraId="27BB11F6" w14:textId="1E65EB3F" w:rsidR="00AC5DA4" w:rsidRPr="00AC5DA4" w:rsidRDefault="00AC5DA4" w:rsidP="006855A4">
            <w:pPr>
              <w:rPr>
                <w:b/>
                <w:bCs/>
              </w:rPr>
            </w:pPr>
            <w:r w:rsidRPr="00AC5DA4">
              <w:rPr>
                <w:b/>
                <w:bCs/>
              </w:rPr>
              <w:t>COMMENTS ON AREAS OF STUDY THAT DO NOT MEET NACMCF CRITERIA</w:t>
            </w:r>
            <w:r w:rsidR="00913F7B">
              <w:rPr>
                <w:b/>
                <w:bCs/>
              </w:rPr>
              <w:t xml:space="preserve"> (expand rows as needed)</w:t>
            </w:r>
          </w:p>
        </w:tc>
      </w:tr>
      <w:tr w:rsidR="00AC5DA4" w14:paraId="485515C1" w14:textId="77777777" w:rsidTr="006855A4">
        <w:trPr>
          <w:trHeight w:val="302"/>
        </w:trPr>
        <w:tc>
          <w:tcPr>
            <w:tcW w:w="9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CD8430" w14:textId="77777777" w:rsidR="00AC5DA4" w:rsidRDefault="00AC5DA4" w:rsidP="006855A4"/>
        </w:tc>
      </w:tr>
      <w:tr w:rsidR="00AC5DA4" w14:paraId="74857DD1" w14:textId="77777777" w:rsidTr="006855A4">
        <w:trPr>
          <w:trHeight w:val="302"/>
        </w:trPr>
        <w:tc>
          <w:tcPr>
            <w:tcW w:w="9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3071AC" w14:textId="77777777" w:rsidR="00AC5DA4" w:rsidRDefault="00AC5DA4" w:rsidP="006855A4"/>
        </w:tc>
      </w:tr>
      <w:tr w:rsidR="00AC5DA4" w14:paraId="594AC270" w14:textId="77777777" w:rsidTr="006855A4">
        <w:trPr>
          <w:trHeight w:val="302"/>
        </w:trPr>
        <w:tc>
          <w:tcPr>
            <w:tcW w:w="9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38ACD2" w14:textId="77777777" w:rsidR="00AC5DA4" w:rsidRDefault="00AC5DA4" w:rsidP="006855A4"/>
        </w:tc>
      </w:tr>
      <w:tr w:rsidR="00AC5DA4" w14:paraId="68753AD7" w14:textId="77777777" w:rsidTr="006855A4">
        <w:trPr>
          <w:trHeight w:val="302"/>
        </w:trPr>
        <w:tc>
          <w:tcPr>
            <w:tcW w:w="9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22DD6" w14:textId="77777777" w:rsidR="00AC5DA4" w:rsidRDefault="00AC5DA4" w:rsidP="006855A4"/>
        </w:tc>
      </w:tr>
      <w:tr w:rsidR="00AC5DA4" w14:paraId="01F2A114" w14:textId="77777777" w:rsidTr="006855A4">
        <w:trPr>
          <w:trHeight w:val="302"/>
        </w:trPr>
        <w:tc>
          <w:tcPr>
            <w:tcW w:w="971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45F2A9C" w14:textId="77777777" w:rsidR="00AC5DA4" w:rsidRDefault="00AC5DA4" w:rsidP="006855A4"/>
        </w:tc>
      </w:tr>
      <w:tr w:rsidR="00AC5DA4" w14:paraId="0E1EC140" w14:textId="77777777" w:rsidTr="006855A4">
        <w:trPr>
          <w:trHeight w:val="30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03A" w14:textId="77777777" w:rsidR="00AC5DA4" w:rsidRDefault="00AC5DA4" w:rsidP="006855A4"/>
        </w:tc>
      </w:tr>
      <w:tr w:rsidR="00AC5DA4" w14:paraId="0A9DFF38" w14:textId="77777777" w:rsidTr="006855A4">
        <w:trPr>
          <w:trHeight w:val="30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6600" w14:textId="77777777" w:rsidR="00AC5DA4" w:rsidRDefault="00AC5DA4" w:rsidP="006855A4"/>
        </w:tc>
      </w:tr>
      <w:tr w:rsidR="00AC5DA4" w14:paraId="52335D92" w14:textId="77777777" w:rsidTr="006855A4">
        <w:trPr>
          <w:trHeight w:val="30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CC6D" w14:textId="77777777" w:rsidR="00AC5DA4" w:rsidRDefault="00AC5DA4" w:rsidP="006855A4"/>
        </w:tc>
      </w:tr>
      <w:tr w:rsidR="00AC5DA4" w14:paraId="75EC9159" w14:textId="77777777" w:rsidTr="006855A4">
        <w:trPr>
          <w:trHeight w:val="302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7A11" w14:textId="77777777" w:rsidR="00AC5DA4" w:rsidRDefault="00AC5DA4" w:rsidP="006855A4"/>
        </w:tc>
      </w:tr>
      <w:tr w:rsidR="00AC5DA4" w14:paraId="499A8C95" w14:textId="77777777" w:rsidTr="006855A4">
        <w:trPr>
          <w:trHeight w:val="302"/>
        </w:trPr>
        <w:tc>
          <w:tcPr>
            <w:tcW w:w="971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9105DC" w14:textId="77777777" w:rsidR="00AC5DA4" w:rsidRDefault="00AC5DA4" w:rsidP="006855A4"/>
        </w:tc>
      </w:tr>
      <w:tr w:rsidR="00AC5DA4" w14:paraId="077ADF59" w14:textId="77777777" w:rsidTr="006855A4">
        <w:trPr>
          <w:trHeight w:val="302"/>
        </w:trPr>
        <w:tc>
          <w:tcPr>
            <w:tcW w:w="9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00ACB" w14:textId="77777777" w:rsidR="00AC5DA4" w:rsidRDefault="00AC5DA4" w:rsidP="006855A4"/>
        </w:tc>
      </w:tr>
      <w:tr w:rsidR="00AC5DA4" w14:paraId="46F69FAD" w14:textId="77777777" w:rsidTr="006855A4">
        <w:trPr>
          <w:trHeight w:val="302"/>
        </w:trPr>
        <w:tc>
          <w:tcPr>
            <w:tcW w:w="9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D70565" w14:textId="77777777" w:rsidR="00AC5DA4" w:rsidRDefault="00AC5DA4" w:rsidP="006855A4"/>
        </w:tc>
      </w:tr>
      <w:tr w:rsidR="00AC5DA4" w14:paraId="237C2F92" w14:textId="77777777" w:rsidTr="006855A4">
        <w:trPr>
          <w:trHeight w:val="302"/>
        </w:trPr>
        <w:tc>
          <w:tcPr>
            <w:tcW w:w="9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587B39" w14:textId="77777777" w:rsidR="00AC5DA4" w:rsidRDefault="00AC5DA4" w:rsidP="006855A4"/>
        </w:tc>
      </w:tr>
      <w:tr w:rsidR="00AC5DA4" w14:paraId="3903D4C6" w14:textId="77777777" w:rsidTr="006855A4">
        <w:trPr>
          <w:trHeight w:val="302"/>
        </w:trPr>
        <w:tc>
          <w:tcPr>
            <w:tcW w:w="9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9C33C" w14:textId="77777777" w:rsidR="00AC5DA4" w:rsidRDefault="00AC5DA4" w:rsidP="006855A4"/>
        </w:tc>
      </w:tr>
      <w:tr w:rsidR="00AC5DA4" w14:paraId="0E448C35" w14:textId="77777777" w:rsidTr="006855A4">
        <w:trPr>
          <w:trHeight w:val="302"/>
        </w:trPr>
        <w:tc>
          <w:tcPr>
            <w:tcW w:w="9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06930F" w14:textId="77777777" w:rsidR="00AC5DA4" w:rsidRDefault="00AC5DA4" w:rsidP="006855A4"/>
        </w:tc>
      </w:tr>
    </w:tbl>
    <w:p w14:paraId="4345AD97" w14:textId="77777777" w:rsidR="00AC5DA4" w:rsidRPr="006A1811" w:rsidRDefault="00AC5DA4" w:rsidP="00E12C27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sectPr w:rsidR="00AC5DA4" w:rsidRPr="006A1811" w:rsidSect="00BE762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0F9D"/>
    <w:multiLevelType w:val="hybridMultilevel"/>
    <w:tmpl w:val="56E29C5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3BF5D23"/>
    <w:multiLevelType w:val="hybridMultilevel"/>
    <w:tmpl w:val="CAB2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EDA"/>
    <w:multiLevelType w:val="hybridMultilevel"/>
    <w:tmpl w:val="CFA6B5F0"/>
    <w:lvl w:ilvl="0" w:tplc="3364EEFE">
      <w:start w:val="1"/>
      <w:numFmt w:val="bullet"/>
      <w:lvlText w:val=""/>
      <w:lvlJc w:val="left"/>
      <w:pPr>
        <w:ind w:left="-20" w:hanging="520"/>
      </w:pPr>
      <w:rPr>
        <w:rFonts w:ascii="Symbol" w:eastAsia="Times New Roman" w:hAnsi="Symbol" w:cs="Courier New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74D77"/>
    <w:multiLevelType w:val="hybridMultilevel"/>
    <w:tmpl w:val="C0C031C6"/>
    <w:lvl w:ilvl="0" w:tplc="074EAA52">
      <w:start w:val="1"/>
      <w:numFmt w:val="bullet"/>
      <w:lvlText w:val="-"/>
      <w:lvlJc w:val="left"/>
      <w:pPr>
        <w:ind w:left="3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4" w15:restartNumberingAfterBreak="0">
    <w:nsid w:val="47041634"/>
    <w:multiLevelType w:val="hybridMultilevel"/>
    <w:tmpl w:val="E38069E2"/>
    <w:lvl w:ilvl="0" w:tplc="3364EEFE">
      <w:start w:val="1"/>
      <w:numFmt w:val="bullet"/>
      <w:lvlText w:val=""/>
      <w:lvlJc w:val="left"/>
      <w:pPr>
        <w:ind w:left="520" w:hanging="520"/>
      </w:pPr>
      <w:rPr>
        <w:rFonts w:ascii="Symbol" w:eastAsia="Times New Roman" w:hAnsi="Symbol" w:cs="Courier New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8A2CAA"/>
    <w:multiLevelType w:val="hybridMultilevel"/>
    <w:tmpl w:val="5D9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B7"/>
    <w:rsid w:val="001242C1"/>
    <w:rsid w:val="001B32B7"/>
    <w:rsid w:val="00304EB7"/>
    <w:rsid w:val="003801B9"/>
    <w:rsid w:val="00594EA6"/>
    <w:rsid w:val="0061508B"/>
    <w:rsid w:val="006855A4"/>
    <w:rsid w:val="006A1811"/>
    <w:rsid w:val="008B2290"/>
    <w:rsid w:val="00913F7B"/>
    <w:rsid w:val="00A84DFE"/>
    <w:rsid w:val="00AC5DA4"/>
    <w:rsid w:val="00AE1023"/>
    <w:rsid w:val="00BC4E7D"/>
    <w:rsid w:val="00BE762C"/>
    <w:rsid w:val="00D03B75"/>
    <w:rsid w:val="00D81AFC"/>
    <w:rsid w:val="00E12C27"/>
    <w:rsid w:val="00FA16A7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494C9"/>
  <w15:chartTrackingRefBased/>
  <w15:docId w15:val="{51102BB5-62EA-C148-86BE-6B77877D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2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B32B7"/>
  </w:style>
  <w:style w:type="paragraph" w:styleId="ListParagraph">
    <w:name w:val="List Paragraph"/>
    <w:basedOn w:val="Normal"/>
    <w:uiPriority w:val="34"/>
    <w:qFormat/>
    <w:rsid w:val="001B32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B2290"/>
    <w:pPr>
      <w:widowControl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5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A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1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Veronica M</dc:creator>
  <cp:keywords/>
  <dc:description/>
  <cp:lastModifiedBy>Applewhite, Christine</cp:lastModifiedBy>
  <cp:revision>2</cp:revision>
  <dcterms:created xsi:type="dcterms:W3CDTF">2019-10-30T18:50:00Z</dcterms:created>
  <dcterms:modified xsi:type="dcterms:W3CDTF">2019-10-30T18:50:00Z</dcterms:modified>
</cp:coreProperties>
</file>