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83A3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83A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283A35">
      <w:pPr>
        <w:rPr>
          <w:rFonts w:ascii="Arial" w:hAnsi="Arial" w:cs="Arial"/>
          <w:b/>
        </w:rPr>
      </w:pPr>
    </w:p>
    <w:p w:rsidR="00000000" w:rsidRDefault="00283A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II-027</w:t>
      </w:r>
    </w:p>
    <w:p w:rsidR="00000000" w:rsidRDefault="00283A3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83A3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8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8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83A3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8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83A3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3A35">
            <w:pPr>
              <w:rPr>
                <w:rFonts w:ascii="Arial" w:hAnsi="Arial" w:cs="Arial"/>
                <w:b/>
              </w:rPr>
            </w:pPr>
          </w:p>
          <w:p w:rsidR="00000000" w:rsidRDefault="0028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83A3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83A3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8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83A3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8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83A3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3A3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3A3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83A3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83A35">
      <w:pPr>
        <w:rPr>
          <w:rFonts w:ascii="Arial" w:hAnsi="Arial" w:cs="Arial"/>
          <w:b/>
        </w:rPr>
      </w:pPr>
    </w:p>
    <w:p w:rsidR="00000000" w:rsidRDefault="00283A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4 - Publications Committee as Standing Committee - Duties and Charges</w:t>
      </w:r>
    </w:p>
    <w:p w:rsidR="00000000" w:rsidRDefault="00283A35">
      <w:pPr>
        <w:rPr>
          <w:rFonts w:ascii="Arial" w:eastAsia="Times New Roman" w:hAnsi="Arial" w:cs="Arial"/>
        </w:rPr>
      </w:pPr>
    </w:p>
    <w:p w:rsidR="00000000" w:rsidRDefault="00283A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The Constitution and By-Laws, Article XIV - Committees, Section 2 be amended to add Subsection 9 - Publications Committee as </w:t>
      </w:r>
      <w:r>
        <w:rPr>
          <w:rFonts w:ascii="Arial" w:hAnsi="Arial" w:cs="Arial"/>
        </w:rPr>
        <w:t>follows (new language is underlined):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following standing committees shall be established: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 xml:space="preserve">Subsection 1. </w:t>
      </w:r>
      <w:r>
        <w:rPr>
          <w:rFonts w:ascii="Arial" w:hAnsi="Arial" w:cs="Arial"/>
        </w:rPr>
        <w:t>Audit Committee;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 xml:space="preserve">Subsection 2. </w:t>
      </w:r>
      <w:r>
        <w:rPr>
          <w:rFonts w:ascii="Arial" w:hAnsi="Arial" w:cs="Arial"/>
        </w:rPr>
        <w:t>Constitution and Bylaws/Procedures Committee;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>Subsection 3</w:t>
      </w:r>
      <w:r>
        <w:rPr>
          <w:rFonts w:ascii="Arial" w:hAnsi="Arial" w:cs="Arial"/>
        </w:rPr>
        <w:t>. Finance Committee;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>Subsection 4</w:t>
      </w:r>
      <w:r>
        <w:rPr>
          <w:rStyle w:val="Emphasis"/>
          <w:rFonts w:ascii="Arial" w:hAnsi="Arial" w:cs="Arial"/>
        </w:rPr>
        <w:t>.</w:t>
      </w:r>
      <w:r>
        <w:rPr>
          <w:rFonts w:ascii="Arial" w:hAnsi="Arial" w:cs="Arial"/>
        </w:rPr>
        <w:t xml:space="preserve"> Issue Committee;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>Subsect</w:t>
      </w:r>
      <w:r>
        <w:rPr>
          <w:rStyle w:val="Strong"/>
          <w:rFonts w:ascii="Arial" w:hAnsi="Arial" w:cs="Arial"/>
          <w:i/>
          <w:iCs/>
        </w:rPr>
        <w:t xml:space="preserve">ion 5. </w:t>
      </w:r>
      <w:r>
        <w:rPr>
          <w:rFonts w:ascii="Arial" w:hAnsi="Arial" w:cs="Arial"/>
        </w:rPr>
        <w:t>Food Protection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Manager Certification Committee;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 xml:space="preserve">Subsection 6. </w:t>
      </w:r>
      <w:r>
        <w:rPr>
          <w:rFonts w:ascii="Arial" w:hAnsi="Arial" w:cs="Arial"/>
        </w:rPr>
        <w:t>Nominating Committee;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 xml:space="preserve">Subsection 7. </w:t>
      </w:r>
      <w:r>
        <w:rPr>
          <w:rFonts w:ascii="Arial" w:hAnsi="Arial" w:cs="Arial"/>
        </w:rPr>
        <w:t>Program Committee;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>Subsection 8</w:t>
      </w:r>
      <w:r>
        <w:rPr>
          <w:rStyle w:val="Emphasis"/>
          <w:rFonts w:ascii="Arial" w:hAnsi="Arial" w:cs="Arial"/>
        </w:rPr>
        <w:t xml:space="preserve">. </w:t>
      </w:r>
      <w:r>
        <w:rPr>
          <w:rFonts w:ascii="Arial" w:hAnsi="Arial" w:cs="Arial"/>
        </w:rPr>
        <w:t>Program Standards Committee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  <w:u w:val="single"/>
        </w:rPr>
        <w:t xml:space="preserve">Subsection 9. </w:t>
      </w:r>
      <w:r>
        <w:rPr>
          <w:rFonts w:ascii="Arial" w:hAnsi="Arial" w:cs="Arial"/>
          <w:u w:val="single"/>
        </w:rPr>
        <w:t>Publications Committee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 xml:space="preserve">Subsection 10. </w:t>
      </w:r>
      <w:r>
        <w:rPr>
          <w:rFonts w:ascii="Arial" w:hAnsi="Arial" w:cs="Arial"/>
        </w:rPr>
        <w:t>Resolutions Committee; and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The Con</w:t>
      </w:r>
      <w:r>
        <w:rPr>
          <w:rFonts w:ascii="Arial" w:hAnsi="Arial" w:cs="Arial"/>
        </w:rPr>
        <w:t>stitution and By-Laws Article XV - Duties of Committees be amended to include a new Section 11 which describes the duties of the Publications Committee and the current Sections 11 and 12 be renumbered to accommodate the change (new language is underlined).</w:t>
      </w:r>
    </w:p>
    <w:p w:rsidR="00000000" w:rsidRDefault="00283A3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  <w:u w:val="single"/>
        </w:rPr>
        <w:lastRenderedPageBreak/>
        <w:t>Section 11.</w:t>
      </w:r>
      <w:r>
        <w:rPr>
          <w:rFonts w:ascii="Arial" w:hAnsi="Arial" w:cs="Arial"/>
          <w:u w:val="single"/>
        </w:rPr>
        <w:t xml:space="preserve"> The Publications Committee shall report to the Executive Board. The Publications Committee shall make recommendations to the Board to establish, maintain, and improve Conference publications regarding Conference endorsement, copyright, scienti</w:t>
      </w:r>
      <w:r>
        <w:rPr>
          <w:rFonts w:ascii="Arial" w:hAnsi="Arial" w:cs="Arial"/>
          <w:u w:val="single"/>
        </w:rPr>
        <w:t>fic and regulatory accuracy, and external publication approval. The Committee shall report all publication recommendations to the Board for approval prior to internal publication and revisions or external publication.</w:t>
      </w:r>
    </w:p>
    <w:p w:rsidR="00000000" w:rsidRDefault="00283A35">
      <w:pPr>
        <w:rPr>
          <w:rFonts w:ascii="Arial" w:eastAsia="Times New Roman" w:hAnsi="Arial" w:cs="Arial"/>
        </w:rPr>
      </w:pPr>
    </w:p>
    <w:p w:rsidR="00000000" w:rsidRDefault="00283A35">
      <w:pPr>
        <w:rPr>
          <w:rFonts w:ascii="Arial" w:hAnsi="Arial" w:cs="Arial"/>
          <w:b/>
        </w:rPr>
      </w:pPr>
    </w:p>
    <w:p w:rsidR="00000000" w:rsidRDefault="00283A3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35"/>
    <w:rsid w:val="002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4</DocSecurity>
  <Lines>13</Lines>
  <Paragraphs>3</Paragraphs>
  <ScaleCrop>false</ScaleCrop>
  <Company>Conference for Food Safety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