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C7AF5">
      <w:pPr>
        <w:jc w:val="center"/>
        <w:rPr>
          <w:rFonts w:ascii="Arial" w:hAnsi="Arial" w:cs="Arial"/>
          <w:b/>
        </w:rPr>
      </w:pPr>
      <w:bookmarkStart w:id="0" w:name="_GoBack"/>
      <w:bookmarkEnd w:id="0"/>
      <w:r>
        <w:rPr>
          <w:rFonts w:ascii="Arial" w:hAnsi="Arial" w:cs="Arial"/>
          <w:b/>
        </w:rPr>
        <w:t>Conference for Food Protection</w:t>
      </w:r>
    </w:p>
    <w:p w:rsidR="00000000" w:rsidRDefault="00BC7AF5">
      <w:pPr>
        <w:jc w:val="center"/>
        <w:rPr>
          <w:rFonts w:ascii="Arial" w:hAnsi="Arial" w:cs="Arial"/>
          <w:b/>
        </w:rPr>
      </w:pPr>
      <w:r>
        <w:rPr>
          <w:rFonts w:ascii="Arial" w:hAnsi="Arial" w:cs="Arial"/>
          <w:b/>
        </w:rPr>
        <w:t>2018 Issue Form</w:t>
      </w:r>
    </w:p>
    <w:p w:rsidR="00000000" w:rsidRDefault="00BC7AF5">
      <w:pPr>
        <w:rPr>
          <w:rFonts w:ascii="Arial" w:hAnsi="Arial" w:cs="Arial"/>
          <w:b/>
        </w:rPr>
      </w:pPr>
    </w:p>
    <w:p w:rsidR="00000000" w:rsidRDefault="00BC7AF5">
      <w:pPr>
        <w:jc w:val="right"/>
        <w:rPr>
          <w:rFonts w:ascii="Arial" w:hAnsi="Arial" w:cs="Arial"/>
          <w:b/>
        </w:rPr>
      </w:pPr>
      <w:r>
        <w:rPr>
          <w:rFonts w:ascii="Arial" w:hAnsi="Arial" w:cs="Arial"/>
          <w:b/>
        </w:rPr>
        <w:t>Issue: 2018 II-021</w:t>
      </w:r>
    </w:p>
    <w:p w:rsidR="00000000" w:rsidRDefault="00BC7AF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BC7AF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C7AF5">
            <w:pPr>
              <w:rPr>
                <w:rFonts w:ascii="Arial" w:hAnsi="Arial" w:cs="Arial"/>
              </w:rPr>
            </w:pPr>
            <w:r>
              <w:rPr>
                <w:rFonts w:ascii="Arial" w:hAnsi="Arial" w:cs="Arial"/>
              </w:rPr>
              <w:t>Accepted as</w:t>
            </w:r>
          </w:p>
          <w:p w:rsidR="00000000" w:rsidRDefault="00BC7AF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C7AF5">
            <w:pPr>
              <w:rPr>
                <w:rFonts w:ascii="Arial" w:hAnsi="Arial" w:cs="Arial"/>
                <w:b/>
              </w:rPr>
            </w:pPr>
          </w:p>
        </w:tc>
        <w:tc>
          <w:tcPr>
            <w:tcW w:w="1728" w:type="dxa"/>
            <w:tcBorders>
              <w:top w:val="nil"/>
              <w:left w:val="nil"/>
              <w:bottom w:val="nil"/>
              <w:right w:val="nil"/>
            </w:tcBorders>
            <w:vAlign w:val="bottom"/>
            <w:hideMark/>
          </w:tcPr>
          <w:p w:rsidR="00000000" w:rsidRDefault="00BC7AF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C7AF5">
            <w:pPr>
              <w:rPr>
                <w:rFonts w:ascii="Arial" w:hAnsi="Arial" w:cs="Arial"/>
                <w:b/>
              </w:rPr>
            </w:pPr>
          </w:p>
        </w:tc>
        <w:tc>
          <w:tcPr>
            <w:tcW w:w="1584" w:type="dxa"/>
            <w:tcBorders>
              <w:top w:val="nil"/>
              <w:left w:val="nil"/>
              <w:bottom w:val="nil"/>
              <w:right w:val="nil"/>
            </w:tcBorders>
            <w:vAlign w:val="bottom"/>
          </w:tcPr>
          <w:p w:rsidR="00000000" w:rsidRDefault="00BC7AF5">
            <w:pPr>
              <w:rPr>
                <w:rFonts w:ascii="Arial" w:hAnsi="Arial" w:cs="Arial"/>
                <w:b/>
              </w:rPr>
            </w:pPr>
          </w:p>
          <w:p w:rsidR="00000000" w:rsidRDefault="00BC7AF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C7AF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C7AF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C7AF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C7AF5">
            <w:pPr>
              <w:rPr>
                <w:rFonts w:ascii="Arial" w:hAnsi="Arial" w:cs="Arial"/>
                <w:b/>
              </w:rPr>
            </w:pPr>
          </w:p>
        </w:tc>
        <w:tc>
          <w:tcPr>
            <w:tcW w:w="1728" w:type="dxa"/>
            <w:tcBorders>
              <w:top w:val="nil"/>
              <w:left w:val="nil"/>
              <w:bottom w:val="nil"/>
              <w:right w:val="nil"/>
            </w:tcBorders>
            <w:vAlign w:val="bottom"/>
            <w:hideMark/>
          </w:tcPr>
          <w:p w:rsidR="00000000" w:rsidRDefault="00BC7AF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C7AF5">
            <w:pPr>
              <w:rPr>
                <w:rFonts w:ascii="Arial" w:hAnsi="Arial" w:cs="Arial"/>
                <w:b/>
              </w:rPr>
            </w:pPr>
          </w:p>
        </w:tc>
        <w:tc>
          <w:tcPr>
            <w:tcW w:w="1584" w:type="dxa"/>
            <w:tcBorders>
              <w:top w:val="nil"/>
              <w:left w:val="nil"/>
              <w:bottom w:val="nil"/>
              <w:right w:val="nil"/>
            </w:tcBorders>
            <w:vAlign w:val="bottom"/>
          </w:tcPr>
          <w:p w:rsidR="00000000" w:rsidRDefault="00BC7AF5">
            <w:pPr>
              <w:pStyle w:val="Heading1"/>
              <w:jc w:val="left"/>
              <w:rPr>
                <w:rFonts w:cs="Arial"/>
                <w:szCs w:val="24"/>
              </w:rPr>
            </w:pPr>
          </w:p>
        </w:tc>
        <w:tc>
          <w:tcPr>
            <w:tcW w:w="720" w:type="dxa"/>
            <w:tcBorders>
              <w:top w:val="nil"/>
              <w:left w:val="nil"/>
              <w:bottom w:val="nil"/>
              <w:right w:val="nil"/>
            </w:tcBorders>
            <w:vAlign w:val="bottom"/>
          </w:tcPr>
          <w:p w:rsidR="00000000" w:rsidRDefault="00BC7AF5">
            <w:pPr>
              <w:rPr>
                <w:rFonts w:ascii="Arial" w:hAnsi="Arial" w:cs="Arial"/>
                <w:b/>
              </w:rPr>
            </w:pPr>
          </w:p>
        </w:tc>
      </w:tr>
    </w:tbl>
    <w:p w:rsidR="00000000" w:rsidRDefault="00BC7AF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C7AF5">
      <w:pPr>
        <w:rPr>
          <w:rFonts w:ascii="Arial" w:hAnsi="Arial" w:cs="Arial"/>
          <w:b/>
        </w:rPr>
      </w:pPr>
    </w:p>
    <w:p w:rsidR="00000000" w:rsidRDefault="00BC7AF5">
      <w:pPr>
        <w:rPr>
          <w:rFonts w:ascii="Arial" w:hAnsi="Arial" w:cs="Arial"/>
          <w:b/>
        </w:rPr>
      </w:pPr>
      <w:r>
        <w:rPr>
          <w:rFonts w:ascii="Arial" w:hAnsi="Arial" w:cs="Arial"/>
          <w:b/>
        </w:rPr>
        <w:t>Title:</w:t>
      </w:r>
    </w:p>
    <w:p w:rsidR="00000000" w:rsidRDefault="00BC7AF5">
      <w:pPr>
        <w:pStyle w:val="NormalWeb"/>
        <w:rPr>
          <w:rFonts w:ascii="Arial" w:hAnsi="Arial" w:cs="Arial"/>
        </w:rPr>
      </w:pPr>
      <w:r>
        <w:rPr>
          <w:rFonts w:ascii="Arial" w:hAnsi="Arial" w:cs="Arial"/>
        </w:rPr>
        <w:t>Amend VNRFRPS – Standard 4 – Uniform Inspection Program</w:t>
      </w:r>
    </w:p>
    <w:p w:rsidR="00000000" w:rsidRDefault="00BC7AF5">
      <w:pPr>
        <w:rPr>
          <w:rFonts w:ascii="Arial" w:eastAsia="Times New Roman" w:hAnsi="Arial" w:cs="Arial"/>
        </w:rPr>
      </w:pPr>
    </w:p>
    <w:p w:rsidR="00000000" w:rsidRDefault="00BC7AF5">
      <w:pPr>
        <w:rPr>
          <w:rFonts w:ascii="Arial" w:hAnsi="Arial" w:cs="Arial"/>
          <w:b/>
        </w:rPr>
      </w:pPr>
      <w:r>
        <w:rPr>
          <w:rFonts w:ascii="Arial" w:hAnsi="Arial" w:cs="Arial"/>
          <w:b/>
        </w:rPr>
        <w:t>Recommended Solution: The Conference recommends...:</w:t>
      </w:r>
    </w:p>
    <w:p w:rsidR="00000000" w:rsidRDefault="00BC7AF5">
      <w:pPr>
        <w:pStyle w:val="NormalWeb"/>
        <w:rPr>
          <w:rFonts w:ascii="Arial" w:hAnsi="Arial" w:cs="Arial"/>
        </w:rPr>
      </w:pPr>
      <w:r>
        <w:rPr>
          <w:rFonts w:ascii="Arial" w:hAnsi="Arial" w:cs="Arial"/>
        </w:rPr>
        <w:t xml:space="preserve">that a letter be sent to the FDA recommending the Voluntary National Retail Food Regulatory Program Standards (VNRFRPS), Program Standard No. 4 - </w:t>
      </w:r>
      <w:r>
        <w:rPr>
          <w:rFonts w:ascii="Arial" w:hAnsi="Arial" w:cs="Arial"/>
        </w:rPr>
        <w:t>Uniform Inspection Program, be amended to require large and small jurisdictions to have the same statistical compliance requirements, as well as amend audit requirements to include randomized selection of files to be reviewed.</w:t>
      </w:r>
    </w:p>
    <w:p w:rsidR="00000000" w:rsidRDefault="00BC7AF5">
      <w:pPr>
        <w:rPr>
          <w:rFonts w:ascii="Arial" w:eastAsia="Times New Roman" w:hAnsi="Arial" w:cs="Arial"/>
        </w:rPr>
      </w:pPr>
    </w:p>
    <w:p w:rsidR="00000000" w:rsidRDefault="00BC7AF5">
      <w:pPr>
        <w:rPr>
          <w:rFonts w:ascii="Arial" w:hAnsi="Arial" w:cs="Arial"/>
          <w:b/>
        </w:rPr>
      </w:pPr>
    </w:p>
    <w:p w:rsidR="00000000" w:rsidRDefault="00BC7AF5">
      <w:pPr>
        <w:jc w:val="center"/>
        <w:rPr>
          <w:rFonts w:ascii="Arial" w:hAnsi="Arial" w:cs="Arial"/>
          <w:sz w:val="20"/>
          <w:szCs w:val="20"/>
        </w:rPr>
      </w:pPr>
      <w:r>
        <w:rPr>
          <w:rStyle w:val="Emphasis"/>
          <w:rFonts w:ascii="Arial" w:hAnsi="Arial" w:cs="Arial"/>
          <w:sz w:val="20"/>
          <w:szCs w:val="20"/>
        </w:rPr>
        <w:t>It is the policy of the Con</w:t>
      </w:r>
      <w:r>
        <w:rPr>
          <w:rStyle w:val="Emphasis"/>
          <w:rFonts w:ascii="Arial" w:hAnsi="Arial" w:cs="Arial"/>
          <w:sz w:val="20"/>
          <w:szCs w:val="20"/>
        </w:rPr>
        <w:t>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C7AF5"/>
    <w:rsid w:val="00BC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4</DocSecurity>
  <Lines>6</Lines>
  <Paragraphs>1</Paragraphs>
  <ScaleCrop>false</ScaleCrop>
  <Company>Conference for Food Safety</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