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82DE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82D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582DE3">
      <w:pPr>
        <w:rPr>
          <w:rFonts w:ascii="Arial" w:hAnsi="Arial" w:cs="Arial"/>
          <w:b/>
        </w:rPr>
      </w:pPr>
    </w:p>
    <w:p w:rsidR="00000000" w:rsidRDefault="00582D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III-028</w:t>
      </w:r>
    </w:p>
    <w:p w:rsidR="00000000" w:rsidRDefault="00582D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82D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  <w:p w:rsidR="00000000" w:rsidRDefault="0058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82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2DE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82DE3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82DE3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582DE3">
      <w:pPr>
        <w:rPr>
          <w:rFonts w:ascii="Arial" w:hAnsi="Arial" w:cs="Arial"/>
          <w:b/>
        </w:rPr>
      </w:pPr>
    </w:p>
    <w:p w:rsidR="00000000" w:rsidRDefault="0058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Mechanical Warewashing Temp per Manufacturer's Label</w:t>
      </w:r>
    </w:p>
    <w:p w:rsidR="00000000" w:rsidRDefault="00582DE3">
      <w:pPr>
        <w:rPr>
          <w:rFonts w:ascii="Arial" w:eastAsia="Times New Roman" w:hAnsi="Arial" w:cs="Arial"/>
        </w:rPr>
      </w:pPr>
    </w:p>
    <w:p w:rsidR="00000000" w:rsidRDefault="0058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 4-501.110 of the most current published version of the Food Code be </w:t>
      </w:r>
      <w:r>
        <w:rPr>
          <w:rFonts w:ascii="Arial" w:hAnsi="Arial" w:cs="Arial"/>
        </w:rPr>
        <w:t>amended as follows (with new language identified by underlines):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§ 4-501.110 Mechanical Warewashing Equipment, Wash Solution Temperature.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The temperature of the wash solution in spray type warewashers that use hot water to SANITIZE may not be less than</w:t>
      </w:r>
      <w:r>
        <w:rPr>
          <w:rFonts w:ascii="Arial" w:hAnsi="Arial" w:cs="Arial"/>
        </w:rPr>
        <w:t>: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(1) For a stationary rack, single temperature machine, 74°C (165°F); </w:t>
      </w:r>
      <w:r>
        <w:rPr>
          <w:rFonts w:ascii="Arial" w:hAnsi="Arial" w:cs="Arial"/>
          <w:vertAlign w:val="superscript"/>
        </w:rPr>
        <w:t>Pf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For a stationary rack, dual temperature machine, 66°C (150°F); </w:t>
      </w:r>
      <w:r>
        <w:rPr>
          <w:rFonts w:ascii="Arial" w:hAnsi="Arial" w:cs="Arial"/>
          <w:vertAlign w:val="superscript"/>
        </w:rPr>
        <w:t>Pf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(3) For a single tank, conveyor, dual temperature machine, 71°C (160°F); </w:t>
      </w:r>
      <w:r>
        <w:rPr>
          <w:rFonts w:ascii="Arial" w:hAnsi="Arial" w:cs="Arial"/>
          <w:vertAlign w:val="superscript"/>
        </w:rPr>
        <w:t>Pf</w:t>
      </w:r>
      <w:r>
        <w:rPr>
          <w:rFonts w:ascii="Arial" w:hAnsi="Arial" w:cs="Arial"/>
        </w:rPr>
        <w:t xml:space="preserve"> or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(4) For a multitank, conveyor, mu</w:t>
      </w:r>
      <w:r>
        <w:rPr>
          <w:rFonts w:ascii="Arial" w:hAnsi="Arial" w:cs="Arial"/>
        </w:rPr>
        <w:t xml:space="preserve">ltitemperature machine, 66°C (150°F). </w:t>
      </w:r>
      <w:r>
        <w:rPr>
          <w:rFonts w:ascii="Arial" w:hAnsi="Arial" w:cs="Arial"/>
          <w:vertAlign w:val="superscript"/>
        </w:rPr>
        <w:t>Pf</w:t>
      </w:r>
    </w:p>
    <w:p w:rsidR="00000000" w:rsidRDefault="00582DE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The temperature of the wash solution in spray-type warewashers that use chemicals to SANITIZE may not be less than 49°C (120°F), </w:t>
      </w:r>
      <w:r>
        <w:rPr>
          <w:rFonts w:ascii="Arial" w:hAnsi="Arial" w:cs="Arial"/>
          <w:u w:val="single"/>
        </w:rPr>
        <w:t xml:space="preserve">or the temperature specified on the cleaning and sanitizing agents manufacturer's </w:t>
      </w:r>
      <w:r>
        <w:rPr>
          <w:rFonts w:ascii="Arial" w:hAnsi="Arial" w:cs="Arial"/>
          <w:u w:val="single"/>
        </w:rPr>
        <w:t>label instructions and marked on the equipment NSF data plate.</w:t>
      </w:r>
      <w:r>
        <w:rPr>
          <w:rFonts w:ascii="Arial" w:hAnsi="Arial" w:cs="Arial"/>
          <w:u w:val="single"/>
          <w:vertAlign w:val="superscript"/>
        </w:rPr>
        <w:t xml:space="preserve"> Pf</w:t>
      </w:r>
    </w:p>
    <w:p w:rsidR="00000000" w:rsidRDefault="00582DE3">
      <w:pPr>
        <w:rPr>
          <w:rFonts w:ascii="Arial" w:eastAsia="Times New Roman" w:hAnsi="Arial" w:cs="Arial"/>
        </w:rPr>
      </w:pPr>
    </w:p>
    <w:p w:rsidR="00000000" w:rsidRDefault="00582DE3">
      <w:pPr>
        <w:rPr>
          <w:rFonts w:ascii="Arial" w:hAnsi="Arial" w:cs="Arial"/>
          <w:b/>
        </w:rPr>
      </w:pPr>
    </w:p>
    <w:p w:rsidR="00000000" w:rsidRDefault="00582DE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E3"/>
    <w:rsid w:val="005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