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0512A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7051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70512A">
      <w:pPr>
        <w:rPr>
          <w:rFonts w:ascii="Arial" w:hAnsi="Arial" w:cs="Arial"/>
          <w:b/>
        </w:rPr>
      </w:pPr>
    </w:p>
    <w:p w:rsidR="00000000" w:rsidRDefault="0070512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III-023</w:t>
      </w:r>
    </w:p>
    <w:p w:rsidR="00000000" w:rsidRDefault="0070512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0512A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051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7051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0512A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051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0512A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0512A">
            <w:pPr>
              <w:rPr>
                <w:rFonts w:ascii="Arial" w:hAnsi="Arial" w:cs="Arial"/>
                <w:b/>
              </w:rPr>
            </w:pPr>
          </w:p>
          <w:p w:rsidR="00000000" w:rsidRDefault="007051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0512A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0512A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051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0512A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051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0512A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0512A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0512A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70512A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70512A">
      <w:pPr>
        <w:rPr>
          <w:rFonts w:ascii="Arial" w:hAnsi="Arial" w:cs="Arial"/>
          <w:b/>
        </w:rPr>
      </w:pPr>
    </w:p>
    <w:p w:rsidR="00000000" w:rsidRDefault="007051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70512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Creation of a Committee - Safe Handling and Cooking of Roaster Pigs</w:t>
      </w:r>
    </w:p>
    <w:p w:rsidR="00000000" w:rsidRDefault="0070512A">
      <w:pPr>
        <w:rPr>
          <w:rFonts w:ascii="Arial" w:eastAsia="Times New Roman" w:hAnsi="Arial" w:cs="Arial"/>
        </w:rPr>
      </w:pPr>
    </w:p>
    <w:p w:rsidR="00000000" w:rsidRDefault="007051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70512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Committee for Safe Handling and Cooking of Roaster pigs be created composed of members from all constituencies in the CFP</w:t>
      </w:r>
      <w:r>
        <w:rPr>
          <w:rFonts w:ascii="Arial" w:hAnsi="Arial" w:cs="Arial"/>
        </w:rPr>
        <w:t>. The Committee will be charged with:</w:t>
      </w:r>
    </w:p>
    <w:p w:rsidR="00000000" w:rsidRDefault="0070512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 Identifying best practices or any existing guidance documents, that relate to proper handling and storage of roaster pigs of various sizes.</w:t>
      </w:r>
    </w:p>
    <w:p w:rsidR="00000000" w:rsidRDefault="0070512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2. Developing a comprehensive guidance document for food handlers, particul</w:t>
      </w:r>
      <w:r>
        <w:rPr>
          <w:rFonts w:ascii="Arial" w:hAnsi="Arial" w:cs="Arial"/>
        </w:rPr>
        <w:t>arly caterers, that include detailed best practices for roaster pig preparation. These recommendations would include proper handling, thawing, cooking, and temperature measurement of roaster pigs.</w:t>
      </w:r>
    </w:p>
    <w:p w:rsidR="00000000" w:rsidRDefault="0070512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3. Determining appropriate methods of sharing the committee</w:t>
      </w:r>
      <w:r>
        <w:rPr>
          <w:rFonts w:ascii="Arial" w:hAnsi="Arial" w:cs="Arial"/>
        </w:rPr>
        <w:t>'s work, such as:</w:t>
      </w:r>
    </w:p>
    <w:p w:rsidR="00000000" w:rsidRDefault="0070512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a) Posting to state and local health department websites or resource libraries,</w:t>
      </w:r>
    </w:p>
    <w:p w:rsidR="00000000" w:rsidRDefault="0070512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b) Incorporating into CFP training programs, posting to the CFP website, and</w:t>
      </w:r>
    </w:p>
    <w:p w:rsidR="00000000" w:rsidRDefault="0070512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c) Sending a letter to the FDA requesting that the Food Code, Annex 2 (References</w:t>
      </w:r>
      <w:r>
        <w:rPr>
          <w:rFonts w:ascii="Arial" w:hAnsi="Arial" w:cs="Arial"/>
        </w:rPr>
        <w:t>, Part 3 - Supporting Documentation) be amended by adding references to the new guidance document as well as any existing guidance documents that the committee recommends.</w:t>
      </w:r>
    </w:p>
    <w:p w:rsidR="00000000" w:rsidRDefault="0070512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4. Reporting the committee's findings and recommendations to the 2020 Biennial Meeti</w:t>
      </w:r>
      <w:r>
        <w:rPr>
          <w:rFonts w:ascii="Arial" w:hAnsi="Arial" w:cs="Arial"/>
        </w:rPr>
        <w:t>ng of the Conference for Food Protection.</w:t>
      </w:r>
    </w:p>
    <w:p w:rsidR="00000000" w:rsidRDefault="0070512A">
      <w:pPr>
        <w:rPr>
          <w:rFonts w:ascii="Arial" w:eastAsia="Times New Roman" w:hAnsi="Arial" w:cs="Arial"/>
        </w:rPr>
      </w:pPr>
    </w:p>
    <w:p w:rsidR="00000000" w:rsidRDefault="0070512A">
      <w:pPr>
        <w:rPr>
          <w:rFonts w:ascii="Arial" w:hAnsi="Arial" w:cs="Arial"/>
          <w:b/>
        </w:rPr>
      </w:pPr>
    </w:p>
    <w:p w:rsidR="00000000" w:rsidRDefault="0070512A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12A"/>
    <w:rsid w:val="0070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4</DocSecurity>
  <Lines>12</Lines>
  <Paragraphs>3</Paragraphs>
  <ScaleCrop>false</ScaleCrop>
  <Company>Conference for Food Safety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