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E7" w:rsidRDefault="007C04E7" w:rsidP="007C04E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ANNEX 8</w:t>
      </w:r>
    </w:p>
    <w:p w:rsidR="007C04E7" w:rsidRDefault="007C04E7" w:rsidP="007C04E7">
      <w:pPr>
        <w:jc w:val="center"/>
        <w:rPr>
          <w:b/>
          <w:bCs/>
          <w:sz w:val="24"/>
          <w:szCs w:val="24"/>
        </w:rPr>
      </w:pPr>
    </w:p>
    <w:p w:rsidR="007C04E7" w:rsidRPr="00D74B30" w:rsidRDefault="007C04E7" w:rsidP="007C04E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List of A</w:t>
      </w:r>
      <w:r w:rsidR="00AE360C">
        <w:rPr>
          <w:b/>
          <w:bCs/>
          <w:sz w:val="24"/>
          <w:szCs w:val="24"/>
        </w:rPr>
        <w:t>merican National Standards for</w:t>
      </w:r>
      <w:r>
        <w:rPr>
          <w:b/>
          <w:bCs/>
          <w:sz w:val="24"/>
          <w:szCs w:val="24"/>
        </w:rPr>
        <w:t xml:space="preserve"> Food Equipment</w:t>
      </w:r>
    </w:p>
    <w:p w:rsidR="007C04E7" w:rsidRPr="00D74B30" w:rsidRDefault="007C04E7" w:rsidP="007C04E7">
      <w:pPr>
        <w:rPr>
          <w:sz w:val="24"/>
          <w:szCs w:val="24"/>
        </w:rPr>
      </w:pPr>
    </w:p>
    <w:p w:rsidR="007C04E7" w:rsidRPr="00AF4922" w:rsidRDefault="007C04E7" w:rsidP="007C04E7">
      <w:pPr>
        <w:snapToGrid w:val="0"/>
      </w:pPr>
      <w:r w:rsidRPr="00AF4922">
        <w:t>The following standards were established and adopted by the ANSI process as minimum voluntary consensus standards are also used internationally:</w:t>
      </w:r>
    </w:p>
    <w:p w:rsidR="007C04E7" w:rsidRPr="00AF4922" w:rsidRDefault="007C04E7" w:rsidP="007C04E7"/>
    <w:p w:rsidR="007C04E7" w:rsidRPr="00AF4922" w:rsidRDefault="007C04E7" w:rsidP="002E62AF">
      <w:pPr>
        <w:tabs>
          <w:tab w:val="left" w:pos="1620"/>
        </w:tabs>
        <w:spacing w:line="240" w:lineRule="auto"/>
        <w:jc w:val="both"/>
      </w:pPr>
      <w:r w:rsidRPr="00AF4922">
        <w:t>NSF/ANSI 2</w:t>
      </w:r>
      <w:r w:rsidRPr="00AF4922">
        <w:tab/>
        <w:t>Food equipment</w:t>
      </w:r>
    </w:p>
    <w:p w:rsidR="007C04E7" w:rsidRPr="00AF4922" w:rsidRDefault="007C04E7" w:rsidP="002E62AF">
      <w:pPr>
        <w:tabs>
          <w:tab w:val="left" w:pos="1620"/>
        </w:tabs>
        <w:spacing w:line="240" w:lineRule="auto"/>
      </w:pPr>
      <w:r w:rsidRPr="00AF4922">
        <w:t xml:space="preserve">NSF/ANSI </w:t>
      </w:r>
      <w:r>
        <w:t>3</w:t>
      </w:r>
      <w:r>
        <w:tab/>
      </w:r>
      <w:r w:rsidRPr="00AF4922">
        <w:t xml:space="preserve">Commercial </w:t>
      </w:r>
      <w:proofErr w:type="spellStart"/>
      <w:r w:rsidRPr="00AF4922">
        <w:t>warewashing</w:t>
      </w:r>
      <w:proofErr w:type="spellEnd"/>
      <w:r w:rsidRPr="00AF4922">
        <w:t xml:space="preserve"> equipment</w:t>
      </w:r>
    </w:p>
    <w:p w:rsidR="007C04E7" w:rsidRPr="00AF4922" w:rsidRDefault="007C04E7" w:rsidP="002E62AF">
      <w:pPr>
        <w:tabs>
          <w:tab w:val="left" w:pos="1620"/>
        </w:tabs>
        <w:spacing w:line="240" w:lineRule="auto"/>
      </w:pPr>
      <w:r w:rsidRPr="00AF4922">
        <w:t>NSF/ANSI 4</w:t>
      </w:r>
      <w:r>
        <w:tab/>
      </w:r>
      <w:r w:rsidRPr="00AF4922">
        <w:t xml:space="preserve">Commercial cooking, </w:t>
      </w:r>
      <w:proofErr w:type="spellStart"/>
      <w:r w:rsidRPr="00AF4922">
        <w:t>rethermalization</w:t>
      </w:r>
      <w:proofErr w:type="spellEnd"/>
      <w:r w:rsidRPr="00AF4922">
        <w:t>, and powered hot food holding and transport equipment</w:t>
      </w:r>
    </w:p>
    <w:p w:rsidR="007C04E7" w:rsidRPr="00AF4922" w:rsidRDefault="007C04E7" w:rsidP="002E62AF">
      <w:pPr>
        <w:tabs>
          <w:tab w:val="left" w:pos="1620"/>
        </w:tabs>
        <w:spacing w:line="240" w:lineRule="auto"/>
      </w:pPr>
      <w:r w:rsidRPr="00AF4922">
        <w:t>NSF/ANSI 5</w:t>
      </w:r>
      <w:r>
        <w:tab/>
      </w:r>
      <w:r w:rsidRPr="00AF4922">
        <w:t>Water heaters, hot water supply boilers, and heat recovery equipment</w:t>
      </w:r>
    </w:p>
    <w:p w:rsidR="007C04E7" w:rsidRPr="00AF4922" w:rsidRDefault="007C04E7" w:rsidP="002E62AF">
      <w:pPr>
        <w:tabs>
          <w:tab w:val="left" w:pos="1620"/>
        </w:tabs>
        <w:spacing w:line="240" w:lineRule="auto"/>
      </w:pPr>
      <w:r w:rsidRPr="00AF4922">
        <w:t>NSF/ANSI 6</w:t>
      </w:r>
      <w:r>
        <w:tab/>
      </w:r>
      <w:r w:rsidRPr="00AF4922">
        <w:t>Dispensing freezers</w:t>
      </w:r>
    </w:p>
    <w:p w:rsidR="007C04E7" w:rsidRPr="00AF4922" w:rsidRDefault="007C04E7" w:rsidP="002E62AF">
      <w:pPr>
        <w:tabs>
          <w:tab w:val="left" w:pos="1620"/>
        </w:tabs>
        <w:spacing w:line="240" w:lineRule="auto"/>
      </w:pPr>
      <w:r w:rsidRPr="00AF4922">
        <w:t>NSF/ANSI 7</w:t>
      </w:r>
      <w:r>
        <w:tab/>
      </w:r>
      <w:r w:rsidRPr="00AF4922">
        <w:t>Commercial refrigerators and freezers</w:t>
      </w:r>
    </w:p>
    <w:p w:rsidR="007C04E7" w:rsidRPr="00AF4922" w:rsidRDefault="007C04E7" w:rsidP="002E62AF">
      <w:pPr>
        <w:tabs>
          <w:tab w:val="left" w:pos="1620"/>
        </w:tabs>
        <w:spacing w:line="240" w:lineRule="auto"/>
      </w:pPr>
      <w:r w:rsidRPr="00AF4922">
        <w:t>NSF/ANSI 8</w:t>
      </w:r>
      <w:r>
        <w:tab/>
      </w:r>
      <w:r w:rsidRPr="00AF4922">
        <w:t>Commercial powered food preparation equipment</w:t>
      </w:r>
    </w:p>
    <w:p w:rsidR="007C04E7" w:rsidRPr="00AF4922" w:rsidRDefault="007C04E7" w:rsidP="002E62AF">
      <w:pPr>
        <w:tabs>
          <w:tab w:val="left" w:pos="1620"/>
        </w:tabs>
        <w:spacing w:line="240" w:lineRule="auto"/>
      </w:pPr>
      <w:r w:rsidRPr="00AF4922">
        <w:t>NSF/ANSI 12</w:t>
      </w:r>
      <w:r>
        <w:tab/>
      </w:r>
      <w:r w:rsidRPr="00AF4922">
        <w:t>Automatic ice making equipment</w:t>
      </w:r>
    </w:p>
    <w:p w:rsidR="007C04E7" w:rsidRPr="00AF4922" w:rsidRDefault="007C04E7" w:rsidP="002E62AF">
      <w:pPr>
        <w:tabs>
          <w:tab w:val="left" w:pos="1620"/>
        </w:tabs>
        <w:spacing w:line="240" w:lineRule="auto"/>
      </w:pPr>
      <w:r w:rsidRPr="00AF4922">
        <w:t>NSF/ANSI 13</w:t>
      </w:r>
      <w:r>
        <w:tab/>
      </w:r>
      <w:r w:rsidRPr="00AF4922">
        <w:t>Refuse processors and processing systems</w:t>
      </w:r>
    </w:p>
    <w:p w:rsidR="007C04E7" w:rsidRPr="00AF4922" w:rsidRDefault="007C04E7" w:rsidP="002E62AF">
      <w:pPr>
        <w:tabs>
          <w:tab w:val="left" w:pos="1620"/>
        </w:tabs>
        <w:spacing w:line="240" w:lineRule="auto"/>
      </w:pPr>
      <w:r w:rsidRPr="00AF4922">
        <w:t>NSF/ANSI 18</w:t>
      </w:r>
      <w:r>
        <w:tab/>
      </w:r>
      <w:r w:rsidRPr="00AF4922">
        <w:t>Manual food and beverage dispensing equipment</w:t>
      </w:r>
    </w:p>
    <w:p w:rsidR="007C04E7" w:rsidRPr="00AF4922" w:rsidRDefault="007C04E7" w:rsidP="002E62AF">
      <w:pPr>
        <w:tabs>
          <w:tab w:val="left" w:pos="1620"/>
        </w:tabs>
        <w:spacing w:line="240" w:lineRule="auto"/>
      </w:pPr>
      <w:r w:rsidRPr="00AF4922">
        <w:t>NSF/ANSI 20</w:t>
      </w:r>
      <w:r>
        <w:tab/>
      </w:r>
      <w:r w:rsidRPr="00AF4922">
        <w:t>Commercial bulk milk dispensing equipment</w:t>
      </w:r>
    </w:p>
    <w:p w:rsidR="007C04E7" w:rsidRPr="00AF4922" w:rsidRDefault="007C04E7" w:rsidP="002E62AF">
      <w:pPr>
        <w:tabs>
          <w:tab w:val="left" w:pos="1620"/>
        </w:tabs>
        <w:spacing w:line="240" w:lineRule="auto"/>
      </w:pPr>
      <w:r w:rsidRPr="00AF4922">
        <w:t>NSF/ANSI 21</w:t>
      </w:r>
      <w:r>
        <w:tab/>
      </w:r>
      <w:r w:rsidRPr="00AF4922">
        <w:t>Thermoplastic refuse containers</w:t>
      </w:r>
    </w:p>
    <w:p w:rsidR="007C04E7" w:rsidRPr="00AF4922" w:rsidRDefault="007C04E7" w:rsidP="002E62AF">
      <w:pPr>
        <w:tabs>
          <w:tab w:val="left" w:pos="1620"/>
        </w:tabs>
        <w:spacing w:line="240" w:lineRule="auto"/>
        <w:ind w:right="-360"/>
      </w:pPr>
      <w:r w:rsidRPr="00AF4922">
        <w:t>NSF/ANSI 25</w:t>
      </w:r>
      <w:r>
        <w:tab/>
      </w:r>
      <w:r w:rsidRPr="00AF4922">
        <w:t>Vending machines for food and beverages</w:t>
      </w:r>
    </w:p>
    <w:p w:rsidR="007C04E7" w:rsidRPr="00AF4922" w:rsidRDefault="007C04E7" w:rsidP="002E62AF">
      <w:pPr>
        <w:tabs>
          <w:tab w:val="left" w:pos="1620"/>
        </w:tabs>
        <w:spacing w:line="240" w:lineRule="auto"/>
      </w:pPr>
      <w:r w:rsidRPr="00AF4922">
        <w:t>NSF/ANSI 29</w:t>
      </w:r>
      <w:r>
        <w:tab/>
      </w:r>
      <w:r w:rsidRPr="00AF4922">
        <w:t>Detergent and chemical feeders for commercial spray-type dishwashing machines</w:t>
      </w:r>
    </w:p>
    <w:p w:rsidR="007C04E7" w:rsidRPr="00AF4922" w:rsidRDefault="007C04E7" w:rsidP="002E62AF">
      <w:pPr>
        <w:tabs>
          <w:tab w:val="left" w:pos="1620"/>
        </w:tabs>
        <w:spacing w:line="240" w:lineRule="auto"/>
      </w:pPr>
      <w:r w:rsidRPr="00AF4922">
        <w:t>NSF/ANSI 35</w:t>
      </w:r>
      <w:r>
        <w:tab/>
      </w:r>
      <w:r w:rsidRPr="00AF4922">
        <w:t>High pressure decorative laminates (</w:t>
      </w:r>
      <w:proofErr w:type="spellStart"/>
      <w:r w:rsidRPr="00AF4922">
        <w:t>HPDL</w:t>
      </w:r>
      <w:proofErr w:type="spellEnd"/>
      <w:r w:rsidRPr="00AF4922">
        <w:t>) for surfacing food service equipment</w:t>
      </w:r>
    </w:p>
    <w:p w:rsidR="007C04E7" w:rsidRPr="00AF4922" w:rsidRDefault="007C04E7" w:rsidP="002E62AF">
      <w:pPr>
        <w:tabs>
          <w:tab w:val="left" w:pos="1620"/>
        </w:tabs>
        <w:spacing w:line="240" w:lineRule="auto"/>
      </w:pPr>
      <w:r w:rsidRPr="00AF4922">
        <w:t>NSF/ANSI 36</w:t>
      </w:r>
      <w:r>
        <w:tab/>
      </w:r>
      <w:r w:rsidRPr="00AF4922">
        <w:t>Dinnerware</w:t>
      </w:r>
    </w:p>
    <w:p w:rsidR="007C04E7" w:rsidRPr="00AF4922" w:rsidRDefault="007C04E7" w:rsidP="002E62AF">
      <w:pPr>
        <w:tabs>
          <w:tab w:val="left" w:pos="1620"/>
        </w:tabs>
        <w:spacing w:line="240" w:lineRule="auto"/>
      </w:pPr>
      <w:r w:rsidRPr="00AF4922">
        <w:t>NSF/ANSI 37</w:t>
      </w:r>
      <w:r>
        <w:tab/>
      </w:r>
      <w:r w:rsidRPr="00AF4922">
        <w:t>Air curtains for entranceways in food and food service establishments</w:t>
      </w:r>
    </w:p>
    <w:p w:rsidR="007C04E7" w:rsidRPr="00AF4922" w:rsidRDefault="007C04E7" w:rsidP="002E62AF">
      <w:pPr>
        <w:tabs>
          <w:tab w:val="left" w:pos="1620"/>
        </w:tabs>
        <w:spacing w:line="240" w:lineRule="auto"/>
      </w:pPr>
      <w:r w:rsidRPr="00AF4922">
        <w:t>NSF/ANSI 51</w:t>
      </w:r>
      <w:r>
        <w:tab/>
      </w:r>
      <w:r w:rsidRPr="00AF4922">
        <w:t>Food equipment materials</w:t>
      </w:r>
    </w:p>
    <w:p w:rsidR="007C04E7" w:rsidRPr="00AF4922" w:rsidRDefault="007C04E7" w:rsidP="002E62AF">
      <w:pPr>
        <w:tabs>
          <w:tab w:val="left" w:pos="1620"/>
        </w:tabs>
        <w:spacing w:line="240" w:lineRule="auto"/>
      </w:pPr>
      <w:r w:rsidRPr="00AF4922">
        <w:t>NSF/ANSI 52</w:t>
      </w:r>
      <w:r>
        <w:tab/>
      </w:r>
      <w:r w:rsidRPr="00AF4922">
        <w:t>Supplemental flooring</w:t>
      </w:r>
    </w:p>
    <w:p w:rsidR="007C04E7" w:rsidRPr="00AF4922" w:rsidRDefault="007C04E7" w:rsidP="002E62AF">
      <w:pPr>
        <w:tabs>
          <w:tab w:val="left" w:pos="1620"/>
        </w:tabs>
        <w:spacing w:line="240" w:lineRule="auto"/>
      </w:pPr>
      <w:r w:rsidRPr="00AF4922">
        <w:t>NSF/ANSI 59</w:t>
      </w:r>
      <w:r>
        <w:tab/>
      </w:r>
      <w:r w:rsidRPr="00AF4922">
        <w:t>Mobile food carts</w:t>
      </w:r>
    </w:p>
    <w:p w:rsidR="007C04E7" w:rsidRDefault="007C04E7" w:rsidP="002E62AF">
      <w:pPr>
        <w:tabs>
          <w:tab w:val="left" w:pos="1620"/>
        </w:tabs>
        <w:spacing w:line="240" w:lineRule="auto"/>
      </w:pPr>
      <w:r w:rsidRPr="00AF4922">
        <w:t>NSF/ANSI 169</w:t>
      </w:r>
      <w:r>
        <w:tab/>
      </w:r>
      <w:r w:rsidRPr="00AF4922">
        <w:t>Special purpose food equipment and devices</w:t>
      </w:r>
    </w:p>
    <w:p w:rsidR="002E62AF" w:rsidRPr="00AF4922" w:rsidRDefault="000F74E3" w:rsidP="002E62AF">
      <w:pPr>
        <w:tabs>
          <w:tab w:val="left" w:pos="1620"/>
        </w:tabs>
        <w:spacing w:line="240" w:lineRule="auto"/>
      </w:pPr>
      <w:hyperlink r:id="rId6" w:tgtFrame="_blank" w:history="1">
        <w:r w:rsidR="002E62AF" w:rsidRPr="00CD40ED">
          <w:rPr>
            <w:rStyle w:val="Hyperlink"/>
            <w:color w:val="auto"/>
            <w:u w:val="none"/>
          </w:rPr>
          <w:t xml:space="preserve">ANSI/UL </w:t>
        </w:r>
        <w:proofErr w:type="spellStart"/>
        <w:r w:rsidR="002E62AF" w:rsidRPr="00CD40ED">
          <w:rPr>
            <w:rStyle w:val="Hyperlink"/>
            <w:color w:val="auto"/>
            <w:u w:val="none"/>
          </w:rPr>
          <w:t>2007A</w:t>
        </w:r>
        <w:proofErr w:type="spellEnd"/>
      </w:hyperlink>
      <w:r w:rsidR="002E62AF">
        <w:tab/>
        <w:t>Shatter Containment of Lamps for Use in Regulated Food Establishments</w:t>
      </w:r>
    </w:p>
    <w:p w:rsidR="007C04E7" w:rsidRPr="00AF4922" w:rsidRDefault="007C04E7" w:rsidP="002E62AF">
      <w:pPr>
        <w:tabs>
          <w:tab w:val="left" w:pos="1620"/>
        </w:tabs>
        <w:spacing w:line="240" w:lineRule="auto"/>
      </w:pPr>
      <w:r w:rsidRPr="00AF4922">
        <w:t>ANSI/UL 2333</w:t>
      </w:r>
      <w:r>
        <w:tab/>
      </w:r>
      <w:r w:rsidRPr="00AF4922">
        <w:t>Infrared Thermometers</w:t>
      </w:r>
    </w:p>
    <w:sectPr w:rsidR="007C04E7" w:rsidRPr="00AF4922" w:rsidSect="007C0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02" w:rsidRDefault="006C6C02" w:rsidP="003B3EA4">
      <w:pPr>
        <w:spacing w:after="0" w:line="240" w:lineRule="auto"/>
      </w:pPr>
      <w:r>
        <w:separator/>
      </w:r>
    </w:p>
  </w:endnote>
  <w:endnote w:type="continuationSeparator" w:id="0">
    <w:p w:rsidR="006C6C02" w:rsidRDefault="006C6C02" w:rsidP="003B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E3" w:rsidRDefault="000F74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E3" w:rsidRDefault="000F74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E3" w:rsidRDefault="000F7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02" w:rsidRDefault="006C6C02" w:rsidP="003B3EA4">
      <w:pPr>
        <w:spacing w:after="0" w:line="240" w:lineRule="auto"/>
      </w:pPr>
      <w:r>
        <w:separator/>
      </w:r>
    </w:p>
  </w:footnote>
  <w:footnote w:type="continuationSeparator" w:id="0">
    <w:p w:rsidR="006C6C02" w:rsidRDefault="006C6C02" w:rsidP="003B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E3" w:rsidRDefault="000F74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5293" o:spid="_x0000_s2050" type="#_x0000_t136" style="position:absolute;margin-left:0;margin-top:0;width:524.2pt;height:19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A4" w:rsidRPr="003B3EA4" w:rsidRDefault="000F74E3">
    <w:pPr>
      <w:pStyle w:val="Header"/>
      <w:rPr>
        <w:rFonts w:ascii="Times New Roman" w:hAnsi="Times New Roman" w:cs="Times New Roman"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5294" o:spid="_x0000_s2051" type="#_x0000_t136" style="position:absolute;margin-left:0;margin-top:0;width:524.2pt;height:19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</v:shape>
      </w:pict>
    </w:r>
    <w:r w:rsidR="003B3EA4" w:rsidRPr="003B3EA4">
      <w:rPr>
        <w:rFonts w:ascii="Times New Roman" w:hAnsi="Times New Roman" w:cs="Times New Roman"/>
        <w:sz w:val="20"/>
      </w:rPr>
      <w:t>Proposed ANNEX 8 of Food Code – 1/12/18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E3" w:rsidRDefault="000F74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5292" o:spid="_x0000_s2049" type="#_x0000_t136" style="position:absolute;margin-left:0;margin-top:0;width:524.2pt;height:19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E7"/>
    <w:rsid w:val="00024C02"/>
    <w:rsid w:val="000F74E3"/>
    <w:rsid w:val="002E62AF"/>
    <w:rsid w:val="003B3EA4"/>
    <w:rsid w:val="00570115"/>
    <w:rsid w:val="006C6C02"/>
    <w:rsid w:val="006F2D11"/>
    <w:rsid w:val="007C04E7"/>
    <w:rsid w:val="00A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EF49232-3E5C-4BD6-B15C-8930824D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A4"/>
  </w:style>
  <w:style w:type="paragraph" w:styleId="Footer">
    <w:name w:val="footer"/>
    <w:basedOn w:val="Normal"/>
    <w:link w:val="FooterChar"/>
    <w:uiPriority w:val="99"/>
    <w:unhideWhenUsed/>
    <w:rsid w:val="003B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A4"/>
  </w:style>
  <w:style w:type="character" w:styleId="Hyperlink">
    <w:name w:val="Hyperlink"/>
    <w:basedOn w:val="DefaultParagraphFont"/>
    <w:uiPriority w:val="99"/>
    <w:semiHidden/>
    <w:unhideWhenUsed/>
    <w:rsid w:val="002E62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ndardscatalog.ul.com/standards/en/standard_2007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NSF INTERNATIONAL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DeLand, Derek</dc:creator>
  <cp:keywords/>
  <dc:description/>
  <cp:lastModifiedBy>DeLand, Derek</cp:lastModifiedBy>
  <cp:revision>2</cp:revision>
  <dcterms:created xsi:type="dcterms:W3CDTF">2018-01-29T15:41:00Z</dcterms:created>
  <dcterms:modified xsi:type="dcterms:W3CDTF">2018-01-29T15:41:00Z</dcterms:modified>
</cp:coreProperties>
</file>