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4B" w:rsidRPr="000C5D1D" w:rsidRDefault="00F5714B" w:rsidP="00F5714B">
      <w:pPr>
        <w:widowControl/>
        <w:autoSpaceDE/>
        <w:autoSpaceDN/>
        <w:jc w:val="center"/>
        <w:rPr>
          <w:rFonts w:eastAsia="Times New Roman" w:cs="Times New Roman"/>
          <w:b/>
          <w:sz w:val="36"/>
          <w:szCs w:val="36"/>
        </w:rPr>
      </w:pPr>
      <w:r>
        <w:rPr>
          <w:b/>
          <w:i/>
          <w:sz w:val="28"/>
        </w:rPr>
        <w:t xml:space="preserve">Single Hazard Special Process HACCP Template for </w:t>
      </w:r>
    </w:p>
    <w:p w:rsidR="00F5714B" w:rsidRDefault="00F5714B" w:rsidP="00F5714B">
      <w:pPr>
        <w:jc w:val="center"/>
      </w:pPr>
    </w:p>
    <w:p w:rsidR="00F5714B" w:rsidRDefault="00F5714B" w:rsidP="00F5714B">
      <w:pPr>
        <w:jc w:val="center"/>
        <w:rPr>
          <w:b/>
          <w:sz w:val="36"/>
        </w:rPr>
      </w:pPr>
      <w:r>
        <w:rPr>
          <w:b/>
          <w:sz w:val="36"/>
        </w:rPr>
        <w:t>Sushi Rice Acidification</w:t>
      </w:r>
    </w:p>
    <w:p w:rsidR="00F5714B" w:rsidRPr="00D61EB1" w:rsidRDefault="00F5714B" w:rsidP="00F5714B">
      <w:pPr>
        <w:jc w:val="center"/>
        <w:rPr>
          <w:b/>
          <w:sz w:val="36"/>
        </w:rPr>
      </w:pPr>
      <w:r>
        <w:rPr>
          <w:b/>
          <w:sz w:val="36"/>
        </w:rPr>
        <w:t xml:space="preserve"> </w:t>
      </w:r>
    </w:p>
    <w:p w:rsidR="00F5714B" w:rsidRPr="00066F2F" w:rsidRDefault="00F5714B" w:rsidP="00F5714B">
      <w:pPr>
        <w:jc w:val="center"/>
        <w:rPr>
          <w:i/>
          <w:color w:val="FF0000"/>
        </w:rPr>
      </w:pPr>
      <w:r>
        <w:rPr>
          <w:i/>
          <w:color w:val="FF0000"/>
        </w:rPr>
        <w:t xml:space="preserve">Regulatory Authority </w:t>
      </w:r>
      <w:r w:rsidRPr="00066F2F">
        <w:rPr>
          <w:i/>
          <w:color w:val="FF0000"/>
        </w:rPr>
        <w:t>Jurisdiction</w:t>
      </w:r>
      <w:r>
        <w:rPr>
          <w:i/>
          <w:color w:val="FF0000"/>
        </w:rPr>
        <w:t xml:space="preserve"> NAME</w:t>
      </w:r>
      <w:r w:rsidRPr="00066F2F">
        <w:rPr>
          <w:i/>
          <w:color w:val="FF0000"/>
        </w:rPr>
        <w:t xml:space="preserve"> (fill in form)</w:t>
      </w:r>
    </w:p>
    <w:p w:rsidR="00F5714B" w:rsidRDefault="00F5714B" w:rsidP="00F5714B">
      <w:pPr>
        <w:jc w:val="center"/>
      </w:pPr>
    </w:p>
    <w:p w:rsidR="00F5714B" w:rsidRDefault="00F5714B" w:rsidP="00F5714B">
      <w:pPr>
        <w:jc w:val="center"/>
      </w:pPr>
      <w:r>
        <w:t>Date Submitted __________ Date Approved ________ Valid until ___________</w:t>
      </w:r>
    </w:p>
    <w:p w:rsidR="00F5714B" w:rsidRDefault="00F5714B" w:rsidP="00F5714B"/>
    <w:p w:rsidR="00F5714B" w:rsidRDefault="00F5714B" w:rsidP="00F5714B">
      <w:pPr>
        <w:pStyle w:val="Heading1"/>
      </w:pPr>
      <w:r>
        <w:t>A. General Information</w:t>
      </w:r>
    </w:p>
    <w:tbl>
      <w:tblPr>
        <w:tblStyle w:val="TableGrid"/>
        <w:tblW w:w="0" w:type="auto"/>
        <w:tblBorders>
          <w:insideH w:val="none" w:sz="0" w:space="0" w:color="auto"/>
          <w:insideV w:val="none" w:sz="0" w:space="0" w:color="auto"/>
        </w:tblBorders>
        <w:shd w:val="clear" w:color="auto" w:fill="01FFFF"/>
        <w:tblLook w:val="04A0" w:firstRow="1" w:lastRow="0" w:firstColumn="1" w:lastColumn="0" w:noHBand="0" w:noVBand="1"/>
      </w:tblPr>
      <w:tblGrid>
        <w:gridCol w:w="9796"/>
      </w:tblGrid>
      <w:tr w:rsidR="00F5714B" w:rsidTr="00740C38">
        <w:tc>
          <w:tcPr>
            <w:tcW w:w="9796" w:type="dxa"/>
            <w:shd w:val="clear" w:color="auto" w:fill="01FFFF"/>
          </w:tcPr>
          <w:p w:rsidR="00F5714B" w:rsidRPr="00171D87" w:rsidRDefault="00F5714B" w:rsidP="00740C38">
            <w:pPr>
              <w:rPr>
                <w:sz w:val="22"/>
                <w:szCs w:val="22"/>
              </w:rPr>
            </w:pPr>
            <w:r w:rsidRPr="00171D87">
              <w:rPr>
                <w:sz w:val="22"/>
                <w:szCs w:val="22"/>
              </w:rPr>
              <w:t>This is a placeholder for the general information needed: e.g. operator name, location, P</w:t>
            </w:r>
            <w:r>
              <w:rPr>
                <w:sz w:val="22"/>
                <w:szCs w:val="22"/>
              </w:rPr>
              <w:t>erson-</w:t>
            </w:r>
            <w:r>
              <w:rPr>
                <w:sz w:val="22"/>
                <w:szCs w:val="22"/>
              </w:rPr>
              <w:br/>
              <w:t>In-</w:t>
            </w:r>
            <w:proofErr w:type="gramStart"/>
            <w:r>
              <w:rPr>
                <w:sz w:val="22"/>
                <w:szCs w:val="22"/>
              </w:rPr>
              <w:t>Charge(</w:t>
            </w:r>
            <w:proofErr w:type="gramEnd"/>
            <w:r>
              <w:rPr>
                <w:sz w:val="22"/>
                <w:szCs w:val="22"/>
              </w:rPr>
              <w:t>PIC) n</w:t>
            </w:r>
            <w:r w:rsidRPr="00171D87">
              <w:rPr>
                <w:sz w:val="22"/>
                <w:szCs w:val="22"/>
              </w:rPr>
              <w:t>ame, contact information, etc.</w:t>
            </w:r>
          </w:p>
          <w:p w:rsidR="00F5714B" w:rsidRDefault="00F5714B" w:rsidP="00740C38">
            <w:pPr>
              <w:rPr>
                <w:i/>
                <w:color w:val="FF0000"/>
                <w:sz w:val="22"/>
                <w:szCs w:val="22"/>
              </w:rPr>
            </w:pPr>
            <w:r w:rsidRPr="00171D87">
              <w:rPr>
                <w:i/>
                <w:color w:val="FF0000"/>
                <w:sz w:val="22"/>
                <w:szCs w:val="22"/>
              </w:rPr>
              <w:t>fill in form</w:t>
            </w:r>
          </w:p>
          <w:p w:rsidR="00F5714B" w:rsidRDefault="00F5714B" w:rsidP="00740C38">
            <w:pPr>
              <w:rPr>
                <w:i/>
                <w:color w:val="FF0000"/>
                <w:sz w:val="22"/>
                <w:szCs w:val="22"/>
              </w:rPr>
            </w:pPr>
          </w:p>
          <w:p w:rsidR="00F5714B" w:rsidRDefault="00F5714B" w:rsidP="00740C38">
            <w:pPr>
              <w:rPr>
                <w:i/>
                <w:color w:val="FF0000"/>
                <w:sz w:val="22"/>
                <w:szCs w:val="22"/>
              </w:rPr>
            </w:pPr>
          </w:p>
          <w:p w:rsidR="00F5714B" w:rsidRDefault="00F5714B" w:rsidP="00740C38">
            <w:pPr>
              <w:rPr>
                <w:i/>
                <w:color w:val="FF0000"/>
                <w:sz w:val="22"/>
                <w:szCs w:val="22"/>
              </w:rPr>
            </w:pPr>
          </w:p>
          <w:p w:rsidR="00F5714B" w:rsidRDefault="00F5714B" w:rsidP="00740C38">
            <w:pPr>
              <w:rPr>
                <w:i/>
                <w:color w:val="FF0000"/>
                <w:sz w:val="22"/>
                <w:szCs w:val="22"/>
              </w:rPr>
            </w:pPr>
          </w:p>
          <w:p w:rsidR="00F5714B" w:rsidRDefault="00F5714B" w:rsidP="00740C38">
            <w:pPr>
              <w:rPr>
                <w:i/>
                <w:color w:val="FF0000"/>
                <w:sz w:val="22"/>
                <w:szCs w:val="22"/>
              </w:rPr>
            </w:pPr>
          </w:p>
          <w:p w:rsidR="00F5714B" w:rsidRDefault="00F5714B" w:rsidP="00740C38">
            <w:pPr>
              <w:rPr>
                <w:i/>
                <w:color w:val="FF0000"/>
                <w:sz w:val="22"/>
                <w:szCs w:val="22"/>
              </w:rPr>
            </w:pPr>
          </w:p>
          <w:p w:rsidR="00F5714B" w:rsidRDefault="00F5714B" w:rsidP="00740C38">
            <w:pPr>
              <w:rPr>
                <w:i/>
                <w:color w:val="FF0000"/>
                <w:sz w:val="22"/>
                <w:szCs w:val="22"/>
              </w:rPr>
            </w:pPr>
          </w:p>
          <w:p w:rsidR="00F5714B" w:rsidRDefault="00F5714B" w:rsidP="00740C38">
            <w:pPr>
              <w:rPr>
                <w:i/>
                <w:color w:val="FF0000"/>
                <w:sz w:val="22"/>
                <w:szCs w:val="22"/>
              </w:rPr>
            </w:pPr>
          </w:p>
          <w:p w:rsidR="00F5714B" w:rsidRDefault="00F5714B" w:rsidP="00740C38">
            <w:pPr>
              <w:rPr>
                <w:i/>
                <w:color w:val="FF0000"/>
                <w:sz w:val="22"/>
                <w:szCs w:val="22"/>
              </w:rPr>
            </w:pPr>
          </w:p>
          <w:p w:rsidR="00F5714B" w:rsidRDefault="00F5714B" w:rsidP="00740C38">
            <w:pPr>
              <w:rPr>
                <w:i/>
                <w:color w:val="FF0000"/>
                <w:sz w:val="22"/>
                <w:szCs w:val="22"/>
              </w:rPr>
            </w:pPr>
          </w:p>
          <w:p w:rsidR="00F5714B" w:rsidRDefault="00F5714B" w:rsidP="00740C38">
            <w:pPr>
              <w:rPr>
                <w:i/>
                <w:color w:val="FF0000"/>
                <w:sz w:val="22"/>
                <w:szCs w:val="22"/>
              </w:rPr>
            </w:pPr>
          </w:p>
          <w:p w:rsidR="00F5714B" w:rsidRDefault="00F5714B" w:rsidP="00740C38">
            <w:pPr>
              <w:rPr>
                <w:i/>
                <w:color w:val="FF0000"/>
                <w:sz w:val="22"/>
                <w:szCs w:val="22"/>
              </w:rPr>
            </w:pPr>
          </w:p>
          <w:p w:rsidR="00F5714B" w:rsidRDefault="00F5714B" w:rsidP="00740C38">
            <w:pPr>
              <w:rPr>
                <w:i/>
                <w:color w:val="FF0000"/>
                <w:sz w:val="22"/>
                <w:szCs w:val="22"/>
              </w:rPr>
            </w:pPr>
          </w:p>
          <w:p w:rsidR="00F5714B" w:rsidRDefault="00F5714B" w:rsidP="00740C38">
            <w:pPr>
              <w:rPr>
                <w:i/>
                <w:color w:val="FF0000"/>
                <w:sz w:val="22"/>
                <w:szCs w:val="22"/>
              </w:rPr>
            </w:pPr>
          </w:p>
          <w:p w:rsidR="00F5714B" w:rsidRDefault="00F5714B" w:rsidP="00740C38"/>
        </w:tc>
      </w:tr>
    </w:tbl>
    <w:p w:rsidR="00F5714B" w:rsidRDefault="00F5714B" w:rsidP="00F5714B"/>
    <w:p w:rsidR="00F5714B" w:rsidRDefault="00F5714B" w:rsidP="00F5714B"/>
    <w:p w:rsidR="00F5714B" w:rsidRDefault="00F5714B" w:rsidP="00F5714B">
      <w:pPr>
        <w:pStyle w:val="Heading1"/>
      </w:pPr>
      <w:r>
        <w:t>B. Categorization – Recipe(s)</w:t>
      </w:r>
    </w:p>
    <w:p w:rsidR="00F5714B" w:rsidRDefault="00F5714B" w:rsidP="00F5714B">
      <w:pPr>
        <w:ind w:firstLine="700"/>
        <w:rPr>
          <w:b/>
        </w:rPr>
      </w:pPr>
      <w:r>
        <w:t xml:space="preserve">Categorization: </w:t>
      </w:r>
      <w:r w:rsidRPr="005615D9">
        <w:rPr>
          <w:b/>
        </w:rPr>
        <w:t>Template for</w:t>
      </w:r>
      <w:r>
        <w:t xml:space="preserve"> </w:t>
      </w:r>
      <w:r w:rsidRPr="00B83CA2">
        <w:rPr>
          <w:b/>
        </w:rPr>
        <w:t xml:space="preserve">Sushi Rice </w:t>
      </w:r>
      <w:r>
        <w:rPr>
          <w:b/>
        </w:rPr>
        <w:t>Acidification</w:t>
      </w:r>
      <w:r w:rsidRPr="00B83CA2">
        <w:rPr>
          <w:b/>
        </w:rPr>
        <w:t xml:space="preserve"> </w:t>
      </w:r>
    </w:p>
    <w:p w:rsidR="00F5714B" w:rsidRDefault="00F5714B" w:rsidP="00F5714B">
      <w:pPr>
        <w:ind w:left="720"/>
      </w:pPr>
      <w:r>
        <w:t>FDA Food Code Section 3-502.11: “</w:t>
      </w:r>
      <w:r w:rsidRPr="000C5D1D">
        <w:rPr>
          <w:i/>
        </w:rPr>
        <w:t xml:space="preserve">A </w:t>
      </w:r>
      <w:r>
        <w:rPr>
          <w:i/>
        </w:rPr>
        <w:t>FOOD ESTABLISHMENT shall obtain a VARIANCE</w:t>
      </w:r>
      <w:r w:rsidRPr="000C5D1D">
        <w:rPr>
          <w:i/>
        </w:rPr>
        <w:t xml:space="preserve"> from the </w:t>
      </w:r>
      <w:r>
        <w:rPr>
          <w:i/>
        </w:rPr>
        <w:t xml:space="preserve">REGULATORY AUTHORITY </w:t>
      </w:r>
      <w:r w:rsidRPr="000C5D1D">
        <w:rPr>
          <w:i/>
        </w:rPr>
        <w:t>(RA) as specified in</w:t>
      </w:r>
      <w:r w:rsidRPr="00C21833">
        <w:rPr>
          <w:i/>
          <w:sz w:val="20"/>
          <w:szCs w:val="20"/>
        </w:rPr>
        <w:t xml:space="preserve"> </w:t>
      </w:r>
      <w:r w:rsidRPr="00C21833">
        <w:rPr>
          <w:color w:val="000000"/>
          <w:sz w:val="20"/>
          <w:szCs w:val="20"/>
        </w:rPr>
        <w:t>§</w:t>
      </w:r>
      <w:r w:rsidRPr="000C5D1D">
        <w:rPr>
          <w:i/>
        </w:rPr>
        <w:t xml:space="preserve">8-103.10 and </w:t>
      </w:r>
      <w:r>
        <w:rPr>
          <w:i/>
        </w:rPr>
        <w:t xml:space="preserve">under </w:t>
      </w:r>
      <w:r w:rsidRPr="00F35DC5">
        <w:rPr>
          <w:color w:val="000000"/>
          <w:sz w:val="20"/>
          <w:szCs w:val="20"/>
        </w:rPr>
        <w:t>§</w:t>
      </w:r>
      <w:r>
        <w:rPr>
          <w:color w:val="000000"/>
          <w:sz w:val="20"/>
          <w:szCs w:val="20"/>
        </w:rPr>
        <w:t>8-103.</w:t>
      </w:r>
      <w:r w:rsidRPr="000C5D1D">
        <w:rPr>
          <w:i/>
        </w:rPr>
        <w:t>11 before</w:t>
      </w:r>
      <w:r>
        <w:rPr>
          <w:i/>
        </w:rPr>
        <w:t>: (C</w:t>
      </w:r>
      <w:proofErr w:type="gramStart"/>
      <w:r>
        <w:rPr>
          <w:i/>
        </w:rPr>
        <w:t>)Using</w:t>
      </w:r>
      <w:proofErr w:type="gramEnd"/>
      <w:r>
        <w:rPr>
          <w:i/>
        </w:rPr>
        <w:t xml:space="preserve"> FOOD ADDITIVES or adding components such as vinegar: (2) To render a FOOD so that it is not TIME/TEMPERATURE CONTROL OF SAFETY FOOD</w:t>
      </w:r>
      <w:r w:rsidRPr="000C5D1D">
        <w:rPr>
          <w:i/>
        </w:rPr>
        <w:t>.</w:t>
      </w:r>
      <w:r>
        <w:rPr>
          <w:i/>
        </w:rPr>
        <w:t>”</w:t>
      </w:r>
      <w:r>
        <w:t xml:space="preserve">  Thus, allowing the food to be stored at temperature between 41</w:t>
      </w:r>
      <w:r w:rsidRPr="005615D9">
        <w:rPr>
          <w:vertAlign w:val="superscript"/>
        </w:rPr>
        <w:t>o</w:t>
      </w:r>
      <w:r>
        <w:t>F and 135</w:t>
      </w:r>
      <w:r w:rsidRPr="005615D9">
        <w:rPr>
          <w:vertAlign w:val="superscript"/>
        </w:rPr>
        <w:t>o</w:t>
      </w:r>
      <w:r>
        <w:t>F for more than 4 hours.</w:t>
      </w:r>
    </w:p>
    <w:p w:rsidR="00F5714B" w:rsidRDefault="00F5714B" w:rsidP="00F5714B"/>
    <w:p w:rsidR="00F5714B" w:rsidRDefault="00F5714B" w:rsidP="00F5714B">
      <w:pPr>
        <w:ind w:left="720"/>
      </w:pPr>
      <w:r>
        <w:t xml:space="preserve">Recipe: </w:t>
      </w:r>
      <w:r w:rsidRPr="00B83CA2">
        <w:rPr>
          <w:i/>
        </w:rPr>
        <w:t>Attach the recipe for your sushi rice to this document</w:t>
      </w:r>
      <w:r>
        <w:rPr>
          <w:i/>
        </w:rPr>
        <w:t xml:space="preserve"> and a certified lab analysis of that recipes </w:t>
      </w:r>
      <w:proofErr w:type="spellStart"/>
      <w:r>
        <w:rPr>
          <w:i/>
        </w:rPr>
        <w:t>pH.</w:t>
      </w:r>
      <w:proofErr w:type="spellEnd"/>
      <w:r>
        <w:rPr>
          <w:i/>
        </w:rPr>
        <w:t xml:space="preserve">  Attach additional recipes/lab analyses for each different sushi rice recipe.</w:t>
      </w:r>
    </w:p>
    <w:p w:rsidR="00F5714B" w:rsidRDefault="00F5714B" w:rsidP="00F5714B"/>
    <w:p w:rsidR="00F5714B" w:rsidRDefault="00F5714B" w:rsidP="00F5714B">
      <w:r>
        <w:t xml:space="preserve">Are there any buyer specifications (supply controls) or special equipment required/recommended? </w:t>
      </w:r>
    </w:p>
    <w:tbl>
      <w:tblPr>
        <w:tblStyle w:val="TableGrid"/>
        <w:tblW w:w="0" w:type="auto"/>
        <w:tblLook w:val="04A0" w:firstRow="1" w:lastRow="0" w:firstColumn="1" w:lastColumn="0" w:noHBand="0" w:noVBand="1"/>
      </w:tblPr>
      <w:tblGrid>
        <w:gridCol w:w="9796"/>
      </w:tblGrid>
      <w:tr w:rsidR="00F5714B" w:rsidTr="00740C38">
        <w:tc>
          <w:tcPr>
            <w:tcW w:w="9796" w:type="dxa"/>
          </w:tcPr>
          <w:p w:rsidR="00F5714B" w:rsidRPr="00171D87" w:rsidRDefault="00F5714B" w:rsidP="00740C38">
            <w:pPr>
              <w:rPr>
                <w:sz w:val="22"/>
              </w:rPr>
            </w:pPr>
            <w:r w:rsidRPr="0026711C">
              <w:rPr>
                <w:sz w:val="22"/>
                <w:highlight w:val="cyan"/>
              </w:rPr>
              <w:t>___</w:t>
            </w:r>
            <w:r w:rsidRPr="00171D87">
              <w:rPr>
                <w:sz w:val="22"/>
              </w:rPr>
              <w:t xml:space="preserve"> pH meter with 0.1 pH accuracy (brand and model </w:t>
            </w:r>
            <w:r w:rsidRPr="0026711C">
              <w:rPr>
                <w:sz w:val="22"/>
                <w:highlight w:val="cyan"/>
              </w:rPr>
              <w:t>______________________</w:t>
            </w:r>
            <w:r w:rsidRPr="00171D87">
              <w:rPr>
                <w:sz w:val="22"/>
              </w:rPr>
              <w:t>)</w:t>
            </w:r>
          </w:p>
          <w:p w:rsidR="00F5714B" w:rsidRPr="00171D87" w:rsidRDefault="00F5714B" w:rsidP="00740C38">
            <w:pPr>
              <w:rPr>
                <w:sz w:val="22"/>
              </w:rPr>
            </w:pPr>
            <w:r w:rsidRPr="0026711C">
              <w:rPr>
                <w:sz w:val="22"/>
                <w:highlight w:val="cyan"/>
              </w:rPr>
              <w:t>___</w:t>
            </w:r>
            <w:r>
              <w:rPr>
                <w:sz w:val="22"/>
              </w:rPr>
              <w:t xml:space="preserve"> </w:t>
            </w:r>
            <w:r w:rsidRPr="00171D87">
              <w:rPr>
                <w:sz w:val="22"/>
              </w:rPr>
              <w:t xml:space="preserve">pH 4.0 or 4.01 calibration buffer (brand </w:t>
            </w:r>
            <w:r w:rsidRPr="0026711C">
              <w:rPr>
                <w:sz w:val="22"/>
                <w:highlight w:val="cyan"/>
              </w:rPr>
              <w:t>_________________</w:t>
            </w:r>
            <w:r w:rsidRPr="00171D87">
              <w:rPr>
                <w:sz w:val="22"/>
              </w:rPr>
              <w:t>)</w:t>
            </w:r>
          </w:p>
          <w:p w:rsidR="00F5714B" w:rsidRDefault="00F5714B" w:rsidP="00740C38">
            <w:r w:rsidRPr="0026711C">
              <w:rPr>
                <w:highlight w:val="cyan"/>
              </w:rPr>
              <w:t>___</w:t>
            </w:r>
            <w:r>
              <w:t xml:space="preserve"> vinegar (percent </w:t>
            </w:r>
            <w:r w:rsidRPr="0026711C">
              <w:rPr>
                <w:highlight w:val="cyan"/>
              </w:rPr>
              <w:t>_____</w:t>
            </w:r>
            <w:r>
              <w:t>)</w:t>
            </w:r>
          </w:p>
          <w:p w:rsidR="00F5714B" w:rsidRDefault="00F5714B" w:rsidP="00740C38"/>
        </w:tc>
      </w:tr>
    </w:tbl>
    <w:p w:rsidR="00F5714B" w:rsidRDefault="00F5714B" w:rsidP="00F5714B"/>
    <w:p w:rsidR="00F5714B" w:rsidRDefault="00F5714B" w:rsidP="00F5714B"/>
    <w:p w:rsidR="00F5714B" w:rsidRDefault="00F5714B" w:rsidP="00F5714B">
      <w:pPr>
        <w:pStyle w:val="Heading1"/>
      </w:pPr>
      <w:r>
        <w:t>C. Flow Diagram-Chart</w:t>
      </w:r>
    </w:p>
    <w:p w:rsidR="00F5714B" w:rsidRDefault="00F5714B" w:rsidP="00F5714B">
      <w:pPr>
        <w:ind w:firstLine="700"/>
      </w:pPr>
      <w:r>
        <w:lastRenderedPageBreak/>
        <w:t>[Instructions] – Add each step in your sushi rice acidification process in the following table starting in box 1.  The first step should be receiving ingredients and the last step consumption or sale of the sushi rice.</w:t>
      </w:r>
    </w:p>
    <w:tbl>
      <w:tblPr>
        <w:tblStyle w:val="TableGrid"/>
        <w:tblW w:w="0" w:type="auto"/>
        <w:shd w:val="clear" w:color="auto" w:fill="01FFFF"/>
        <w:tblLook w:val="04A0" w:firstRow="1" w:lastRow="0" w:firstColumn="1" w:lastColumn="0" w:noHBand="0" w:noVBand="1"/>
      </w:tblPr>
      <w:tblGrid>
        <w:gridCol w:w="3265"/>
        <w:gridCol w:w="3265"/>
        <w:gridCol w:w="3266"/>
      </w:tblGrid>
      <w:tr w:rsidR="00F5714B" w:rsidRPr="00B83CA2" w:rsidTr="00740C38">
        <w:trPr>
          <w:trHeight w:hRule="exact" w:val="1440"/>
        </w:trPr>
        <w:tc>
          <w:tcPr>
            <w:tcW w:w="3265" w:type="dxa"/>
            <w:shd w:val="clear" w:color="auto" w:fill="01FFFF"/>
          </w:tcPr>
          <w:p w:rsidR="00F5714B" w:rsidRPr="00B83CA2" w:rsidRDefault="00F5714B" w:rsidP="00740C38">
            <w:pPr>
              <w:rPr>
                <w:b/>
              </w:rPr>
            </w:pPr>
            <w:r w:rsidRPr="00B83CA2">
              <w:rPr>
                <w:b/>
              </w:rPr>
              <w:t xml:space="preserve">1 </w:t>
            </w:r>
            <w:r w:rsidRPr="00B83CA2">
              <w:t>Receiving Ingredients and any other materials</w:t>
            </w:r>
          </w:p>
        </w:tc>
        <w:tc>
          <w:tcPr>
            <w:tcW w:w="3265" w:type="dxa"/>
            <w:shd w:val="clear" w:color="auto" w:fill="01FFFF"/>
          </w:tcPr>
          <w:p w:rsidR="00F5714B" w:rsidRPr="00B83CA2" w:rsidRDefault="00F5714B" w:rsidP="00740C38">
            <w:pPr>
              <w:rPr>
                <w:b/>
              </w:rPr>
            </w:pPr>
            <w:r w:rsidRPr="00B83CA2">
              <w:rPr>
                <w:b/>
              </w:rPr>
              <w:t>2</w:t>
            </w:r>
          </w:p>
        </w:tc>
        <w:tc>
          <w:tcPr>
            <w:tcW w:w="3266" w:type="dxa"/>
            <w:shd w:val="clear" w:color="auto" w:fill="01FFFF"/>
          </w:tcPr>
          <w:p w:rsidR="00F5714B" w:rsidRPr="00B83CA2" w:rsidRDefault="00F5714B" w:rsidP="00740C38">
            <w:pPr>
              <w:rPr>
                <w:b/>
              </w:rPr>
            </w:pPr>
            <w:r w:rsidRPr="00B83CA2">
              <w:rPr>
                <w:b/>
              </w:rPr>
              <w:t>3</w:t>
            </w:r>
          </w:p>
        </w:tc>
      </w:tr>
      <w:tr w:rsidR="00F5714B" w:rsidRPr="00B83CA2" w:rsidTr="00740C38">
        <w:trPr>
          <w:trHeight w:hRule="exact" w:val="1440"/>
        </w:trPr>
        <w:tc>
          <w:tcPr>
            <w:tcW w:w="3265" w:type="dxa"/>
            <w:shd w:val="clear" w:color="auto" w:fill="01FFFF"/>
          </w:tcPr>
          <w:p w:rsidR="00F5714B" w:rsidRPr="00B83CA2" w:rsidRDefault="00F5714B" w:rsidP="00740C38">
            <w:pPr>
              <w:rPr>
                <w:b/>
              </w:rPr>
            </w:pPr>
            <w:r w:rsidRPr="00B83CA2">
              <w:rPr>
                <w:b/>
              </w:rPr>
              <w:t>4</w:t>
            </w:r>
          </w:p>
        </w:tc>
        <w:tc>
          <w:tcPr>
            <w:tcW w:w="3265" w:type="dxa"/>
            <w:shd w:val="clear" w:color="auto" w:fill="01FFFF"/>
          </w:tcPr>
          <w:p w:rsidR="00F5714B" w:rsidRPr="00B83CA2" w:rsidRDefault="00F5714B" w:rsidP="00740C38">
            <w:pPr>
              <w:rPr>
                <w:b/>
              </w:rPr>
            </w:pPr>
            <w:r w:rsidRPr="00B83CA2">
              <w:rPr>
                <w:b/>
              </w:rPr>
              <w:t>5</w:t>
            </w:r>
          </w:p>
        </w:tc>
        <w:tc>
          <w:tcPr>
            <w:tcW w:w="3266" w:type="dxa"/>
            <w:shd w:val="clear" w:color="auto" w:fill="01FFFF"/>
          </w:tcPr>
          <w:p w:rsidR="00F5714B" w:rsidRPr="00B83CA2" w:rsidRDefault="00F5714B" w:rsidP="00740C38">
            <w:pPr>
              <w:rPr>
                <w:b/>
              </w:rPr>
            </w:pPr>
            <w:r w:rsidRPr="00B83CA2">
              <w:rPr>
                <w:b/>
              </w:rPr>
              <w:t>6</w:t>
            </w:r>
          </w:p>
        </w:tc>
      </w:tr>
      <w:tr w:rsidR="00F5714B" w:rsidRPr="00B83CA2" w:rsidTr="00740C38">
        <w:trPr>
          <w:trHeight w:hRule="exact" w:val="1440"/>
        </w:trPr>
        <w:tc>
          <w:tcPr>
            <w:tcW w:w="3265" w:type="dxa"/>
            <w:shd w:val="clear" w:color="auto" w:fill="01FFFF"/>
          </w:tcPr>
          <w:p w:rsidR="00F5714B" w:rsidRPr="00B83CA2" w:rsidRDefault="00F5714B" w:rsidP="00740C38">
            <w:pPr>
              <w:rPr>
                <w:b/>
              </w:rPr>
            </w:pPr>
            <w:r w:rsidRPr="00B83CA2">
              <w:rPr>
                <w:b/>
              </w:rPr>
              <w:t>7</w:t>
            </w:r>
          </w:p>
        </w:tc>
        <w:tc>
          <w:tcPr>
            <w:tcW w:w="3265" w:type="dxa"/>
            <w:shd w:val="clear" w:color="auto" w:fill="01FFFF"/>
          </w:tcPr>
          <w:p w:rsidR="00F5714B" w:rsidRPr="00B83CA2" w:rsidRDefault="00F5714B" w:rsidP="00740C38">
            <w:pPr>
              <w:rPr>
                <w:b/>
              </w:rPr>
            </w:pPr>
            <w:r w:rsidRPr="00B83CA2">
              <w:rPr>
                <w:b/>
              </w:rPr>
              <w:t>8</w:t>
            </w:r>
          </w:p>
        </w:tc>
        <w:tc>
          <w:tcPr>
            <w:tcW w:w="3266" w:type="dxa"/>
            <w:shd w:val="clear" w:color="auto" w:fill="01FFFF"/>
          </w:tcPr>
          <w:p w:rsidR="00F5714B" w:rsidRPr="00B83CA2" w:rsidRDefault="00F5714B" w:rsidP="00740C38">
            <w:pPr>
              <w:rPr>
                <w:b/>
              </w:rPr>
            </w:pPr>
            <w:r w:rsidRPr="00B83CA2">
              <w:rPr>
                <w:b/>
              </w:rPr>
              <w:t>9</w:t>
            </w:r>
          </w:p>
        </w:tc>
      </w:tr>
      <w:tr w:rsidR="00F5714B" w:rsidRPr="00B83CA2" w:rsidTr="00740C38">
        <w:trPr>
          <w:trHeight w:hRule="exact" w:val="1440"/>
        </w:trPr>
        <w:tc>
          <w:tcPr>
            <w:tcW w:w="3265" w:type="dxa"/>
            <w:shd w:val="clear" w:color="auto" w:fill="01FFFF"/>
          </w:tcPr>
          <w:p w:rsidR="00F5714B" w:rsidRPr="00B83CA2" w:rsidRDefault="00F5714B" w:rsidP="00740C38">
            <w:pPr>
              <w:rPr>
                <w:b/>
              </w:rPr>
            </w:pPr>
            <w:r w:rsidRPr="00B83CA2">
              <w:rPr>
                <w:b/>
              </w:rPr>
              <w:t>10</w:t>
            </w:r>
          </w:p>
        </w:tc>
        <w:tc>
          <w:tcPr>
            <w:tcW w:w="3265" w:type="dxa"/>
            <w:shd w:val="clear" w:color="auto" w:fill="01FFFF"/>
          </w:tcPr>
          <w:p w:rsidR="00F5714B" w:rsidRPr="00B83CA2" w:rsidRDefault="00F5714B" w:rsidP="00740C38">
            <w:pPr>
              <w:rPr>
                <w:b/>
              </w:rPr>
            </w:pPr>
            <w:r w:rsidRPr="00B83CA2">
              <w:rPr>
                <w:b/>
              </w:rPr>
              <w:t>11</w:t>
            </w:r>
          </w:p>
        </w:tc>
        <w:tc>
          <w:tcPr>
            <w:tcW w:w="3266" w:type="dxa"/>
            <w:shd w:val="clear" w:color="auto" w:fill="01FFFF"/>
          </w:tcPr>
          <w:p w:rsidR="00F5714B" w:rsidRPr="00B83CA2" w:rsidRDefault="00F5714B" w:rsidP="00740C38">
            <w:pPr>
              <w:rPr>
                <w:b/>
              </w:rPr>
            </w:pPr>
            <w:r w:rsidRPr="00B83CA2">
              <w:rPr>
                <w:b/>
              </w:rPr>
              <w:t>12</w:t>
            </w:r>
          </w:p>
        </w:tc>
      </w:tr>
      <w:tr w:rsidR="00F5714B" w:rsidRPr="00B83CA2" w:rsidTr="00740C38">
        <w:trPr>
          <w:trHeight w:hRule="exact" w:val="1440"/>
        </w:trPr>
        <w:tc>
          <w:tcPr>
            <w:tcW w:w="3265" w:type="dxa"/>
            <w:shd w:val="clear" w:color="auto" w:fill="01FFFF"/>
          </w:tcPr>
          <w:p w:rsidR="00F5714B" w:rsidRPr="00B83CA2" w:rsidRDefault="00F5714B" w:rsidP="00740C38">
            <w:pPr>
              <w:rPr>
                <w:b/>
              </w:rPr>
            </w:pPr>
            <w:r w:rsidRPr="00B83CA2">
              <w:rPr>
                <w:b/>
              </w:rPr>
              <w:t>13</w:t>
            </w:r>
          </w:p>
        </w:tc>
        <w:tc>
          <w:tcPr>
            <w:tcW w:w="3265" w:type="dxa"/>
            <w:shd w:val="clear" w:color="auto" w:fill="01FFFF"/>
          </w:tcPr>
          <w:p w:rsidR="00F5714B" w:rsidRPr="00B83CA2" w:rsidRDefault="00F5714B" w:rsidP="00740C38">
            <w:pPr>
              <w:rPr>
                <w:b/>
              </w:rPr>
            </w:pPr>
            <w:r w:rsidRPr="00B83CA2">
              <w:rPr>
                <w:b/>
              </w:rPr>
              <w:t>14</w:t>
            </w:r>
          </w:p>
        </w:tc>
        <w:tc>
          <w:tcPr>
            <w:tcW w:w="3266" w:type="dxa"/>
            <w:shd w:val="clear" w:color="auto" w:fill="01FFFF"/>
          </w:tcPr>
          <w:p w:rsidR="00F5714B" w:rsidRPr="00B83CA2" w:rsidRDefault="00F5714B" w:rsidP="00740C38">
            <w:pPr>
              <w:rPr>
                <w:b/>
              </w:rPr>
            </w:pPr>
            <w:r w:rsidRPr="00B83CA2">
              <w:rPr>
                <w:b/>
              </w:rPr>
              <w:t>Last-</w:t>
            </w:r>
            <w:r>
              <w:rPr>
                <w:b/>
              </w:rPr>
              <w:t xml:space="preserve"> </w:t>
            </w:r>
            <w:r w:rsidRPr="00B83CA2">
              <w:t>consumption (foodservice) or sale to consumer (retail)</w:t>
            </w:r>
          </w:p>
        </w:tc>
      </w:tr>
    </w:tbl>
    <w:p w:rsidR="00F5714B" w:rsidRDefault="00F5714B" w:rsidP="00F5714B"/>
    <w:p w:rsidR="00F5714B" w:rsidRDefault="00F5714B" w:rsidP="00F5714B">
      <w:r>
        <w:t xml:space="preserve">The step in which vinegar is added to the rice for acidification is number </w:t>
      </w:r>
      <w:r w:rsidRPr="0026711C">
        <w:rPr>
          <w:highlight w:val="cyan"/>
        </w:rPr>
        <w:t>____</w:t>
      </w:r>
      <w:r>
        <w:t xml:space="preserve">.  This is the critical control point for this </w:t>
      </w:r>
      <w:r w:rsidRPr="005615D9">
        <w:rPr>
          <w:b/>
        </w:rPr>
        <w:t>Single Hazard Special Process HACCP Template</w:t>
      </w:r>
      <w:r>
        <w:t>.  Mark that step above with the designation “CCP” to indicate that as a Critical Control Point (CCP)</w:t>
      </w:r>
    </w:p>
    <w:p w:rsidR="00F5714B" w:rsidRDefault="00F5714B" w:rsidP="00F5714B"/>
    <w:p w:rsidR="00F5714B" w:rsidRDefault="00F5714B" w:rsidP="00F5714B">
      <w:pPr>
        <w:pStyle w:val="Heading1"/>
      </w:pPr>
      <w:r>
        <w:t xml:space="preserve">C. 1. </w:t>
      </w:r>
      <w:proofErr w:type="gramStart"/>
      <w:r>
        <w:t>Hazard.</w:t>
      </w:r>
      <w:proofErr w:type="gramEnd"/>
      <w:r>
        <w:t xml:space="preserve"> </w:t>
      </w:r>
    </w:p>
    <w:p w:rsidR="00F5714B" w:rsidRDefault="00F5714B" w:rsidP="00F5714B">
      <w:pPr>
        <w:ind w:left="700"/>
      </w:pPr>
      <w:r>
        <w:t xml:space="preserve">The main hazard in sushi rice held at room temperature is the presence of and potential growth of </w:t>
      </w:r>
      <w:r w:rsidRPr="00B83CA2">
        <w:rPr>
          <w:i/>
        </w:rPr>
        <w:t>Bacillus cereus</w:t>
      </w:r>
      <w:r>
        <w:rPr>
          <w:i/>
        </w:rPr>
        <w:t xml:space="preserve"> (b. cereus)</w:t>
      </w:r>
      <w:r>
        <w:t xml:space="preserve">.  </w:t>
      </w:r>
      <w:r w:rsidRPr="00B83CA2">
        <w:rPr>
          <w:i/>
        </w:rPr>
        <w:t>B. cereus</w:t>
      </w:r>
      <w:r>
        <w:t xml:space="preserve"> can cause vomiting and diarrhea if permitted to grow </w:t>
      </w:r>
      <w:proofErr w:type="gramStart"/>
      <w:r>
        <w:t>to</w:t>
      </w:r>
      <w:proofErr w:type="gramEnd"/>
      <w:r>
        <w:t xml:space="preserve"> high numbers in the rice.  B. cereus is considered a hazard in sushi rice for several reasons:  1. It is a spore forming foodborne illness bacteria; 2. Spores are often found in rice and grains; 3. Spores survive the rice cooking step; 4. After cooling, the spores can become growing bacteria producing toxins that cause the illnesses; 5. Sushi rice is typically kept warm in the temperature danger zone of 41-135</w:t>
      </w:r>
      <w:r w:rsidRPr="00FC5CC3">
        <w:rPr>
          <w:vertAlign w:val="superscript"/>
        </w:rPr>
        <w:t>o</w:t>
      </w:r>
      <w:r>
        <w:t xml:space="preserve">F; 6. Outbreaks of </w:t>
      </w:r>
      <w:r w:rsidRPr="00B91A7C">
        <w:rPr>
          <w:i/>
        </w:rPr>
        <w:t>B. cereus</w:t>
      </w:r>
      <w:r>
        <w:t xml:space="preserve"> foodborne illness have occurred in sushi rice.</w:t>
      </w:r>
    </w:p>
    <w:p w:rsidR="00F5714B" w:rsidRDefault="00F5714B" w:rsidP="00F5714B"/>
    <w:p w:rsidR="00F5714B" w:rsidRDefault="00F5714B" w:rsidP="00F5714B">
      <w:pPr>
        <w:pStyle w:val="Heading1"/>
      </w:pPr>
      <w:r>
        <w:t xml:space="preserve">C. 2. </w:t>
      </w:r>
      <w:proofErr w:type="gramStart"/>
      <w:r>
        <w:t>Control.</w:t>
      </w:r>
      <w:proofErr w:type="gramEnd"/>
      <w:r>
        <w:t xml:space="preserve"> </w:t>
      </w:r>
    </w:p>
    <w:p w:rsidR="00F5714B" w:rsidRDefault="00F5714B" w:rsidP="00F5714B">
      <w:pPr>
        <w:ind w:left="700"/>
      </w:pPr>
      <w:r>
        <w:t xml:space="preserve">The main control that prevents the growth of </w:t>
      </w:r>
      <w:r w:rsidRPr="00BD6235">
        <w:rPr>
          <w:i/>
        </w:rPr>
        <w:t>B. cereus</w:t>
      </w:r>
      <w:r>
        <w:t xml:space="preserve"> is acidification.  </w:t>
      </w:r>
      <w:r w:rsidRPr="00BD6235">
        <w:rPr>
          <w:i/>
        </w:rPr>
        <w:t>B. cereus</w:t>
      </w:r>
      <w:r>
        <w:t xml:space="preserve"> does not grow at pH levels of 4.3 or below*.  Therefore, vinegar is typically mixed well into sushi rice to reduce the pH of the rice to 4.3 or below.  This control is effective only when the pH of the rice is </w:t>
      </w:r>
      <w:r>
        <w:lastRenderedPageBreak/>
        <w:t>correctly monitored by using a pH meter.  Proper execution of the pH measurement as well as verification that the pH meter is accurate or calibrated ensures this control measure is effective the sushi rice is safe.</w:t>
      </w:r>
    </w:p>
    <w:p w:rsidR="00F5714B" w:rsidRDefault="00F5714B" w:rsidP="00F5714B"/>
    <w:p w:rsidR="00F5714B" w:rsidRDefault="00F5714B" w:rsidP="00F5714B">
      <w:pPr>
        <w:ind w:firstLine="700"/>
      </w:pPr>
      <w:r>
        <w:t xml:space="preserve">* Reference: US FDA Seafood HACCP Guide.  </w:t>
      </w:r>
      <w:proofErr w:type="gramStart"/>
      <w:r>
        <w:t>Appendix 4.</w:t>
      </w:r>
      <w:proofErr w:type="gramEnd"/>
      <w:r>
        <w:t xml:space="preserve"> </w:t>
      </w:r>
      <w:proofErr w:type="gramStart"/>
      <w:r>
        <w:t>Page 420.</w:t>
      </w:r>
      <w:proofErr w:type="gramEnd"/>
      <w:r>
        <w:t xml:space="preserve">  April </w:t>
      </w:r>
      <w:proofErr w:type="gramStart"/>
      <w:r>
        <w:t>2011  www.fda.gov</w:t>
      </w:r>
      <w:proofErr w:type="gramEnd"/>
    </w:p>
    <w:p w:rsidR="00F5714B" w:rsidRDefault="00F5714B" w:rsidP="00F5714B"/>
    <w:p w:rsidR="00F5714B" w:rsidRDefault="00F5714B" w:rsidP="00F5714B"/>
    <w:p w:rsidR="00F5714B" w:rsidRDefault="00F5714B" w:rsidP="00F5714B"/>
    <w:p w:rsidR="00F5714B" w:rsidRDefault="00F5714B" w:rsidP="00F5714B"/>
    <w:p w:rsidR="00F5714B" w:rsidRDefault="00F5714B" w:rsidP="00F5714B"/>
    <w:p w:rsidR="00F5714B" w:rsidRDefault="00F5714B" w:rsidP="00F5714B">
      <w:pPr>
        <w:pStyle w:val="Heading1"/>
      </w:pPr>
      <w:r>
        <w:t xml:space="preserve">D. CCP Summary </w:t>
      </w:r>
    </w:p>
    <w:p w:rsidR="00F5714B" w:rsidRPr="00E30443" w:rsidRDefault="00F5714B" w:rsidP="00F5714B">
      <w:pPr>
        <w:rPr>
          <w:b/>
        </w:rPr>
      </w:pPr>
    </w:p>
    <w:p w:rsidR="00F5714B" w:rsidRPr="00E30443" w:rsidRDefault="00F5714B" w:rsidP="00F5714B">
      <w:pPr>
        <w:ind w:left="520" w:firstLine="720"/>
        <w:rPr>
          <w:b/>
        </w:rPr>
      </w:pPr>
      <w:r w:rsidRPr="00E30443">
        <w:rPr>
          <w:b/>
        </w:rPr>
        <w:t>D.1. Critical Limit(s)</w:t>
      </w:r>
    </w:p>
    <w:p w:rsidR="00F5714B" w:rsidRDefault="00F5714B" w:rsidP="00F5714B">
      <w:pPr>
        <w:ind w:left="520" w:firstLine="720"/>
      </w:pPr>
      <w:r>
        <w:t>The rice must be acidified using vinegar (any variety) to a pH of 4.3 or less.</w:t>
      </w:r>
    </w:p>
    <w:p w:rsidR="00F5714B" w:rsidRDefault="00F5714B" w:rsidP="00F5714B"/>
    <w:p w:rsidR="00F5714B" w:rsidRPr="00E30443" w:rsidRDefault="00F5714B" w:rsidP="00F5714B">
      <w:pPr>
        <w:ind w:left="520" w:firstLine="720"/>
        <w:rPr>
          <w:b/>
        </w:rPr>
      </w:pPr>
      <w:r w:rsidRPr="00E30443">
        <w:rPr>
          <w:b/>
        </w:rPr>
        <w:t>D.2. Monitoring</w:t>
      </w:r>
    </w:p>
    <w:p w:rsidR="00F5714B" w:rsidRDefault="00F5714B" w:rsidP="00F5714B">
      <w:pPr>
        <w:ind w:left="1240"/>
      </w:pPr>
      <w:r>
        <w:t xml:space="preserve">Each batch of acidified rice must be measured for pH as follows.  Prepare rice according to the approved directions.  Mix exceptionally well.  Prepare and calibrate the pH meter according to the manufacturer’s directions.  Record the calibration of the pH meter in the log.  Remove 100 grams (or ___ cup) acidified rice to a large plastic zip style baggie.  Add 900 ml distilled water (tap water is not suitable).  </w:t>
      </w:r>
      <w:r w:rsidRPr="00F5714B">
        <w:t>Seal</w:t>
      </w:r>
      <w:bookmarkStart w:id="0" w:name="_GoBack"/>
      <w:bookmarkEnd w:id="0"/>
      <w:r>
        <w:t xml:space="preserve"> the plastic bag and hand-massage the rice-water mixture for 1 minute.  Insert the calibrated pH meter probe into the rice-water.  Note the pH measurement.  If the pH is at or below 4.3 record that pH in the log.  Clean/rinse the pH probe as recommended by the manufacture before further use or storage.</w:t>
      </w:r>
    </w:p>
    <w:p w:rsidR="00F5714B" w:rsidRDefault="00F5714B" w:rsidP="00F5714B"/>
    <w:p w:rsidR="00F5714B" w:rsidRPr="00E30443" w:rsidRDefault="00F5714B" w:rsidP="00F5714B">
      <w:pPr>
        <w:ind w:left="520" w:firstLine="720"/>
        <w:rPr>
          <w:b/>
        </w:rPr>
      </w:pPr>
      <w:r w:rsidRPr="00E30443">
        <w:rPr>
          <w:b/>
        </w:rPr>
        <w:t>D.3</w:t>
      </w:r>
      <w:proofErr w:type="gramStart"/>
      <w:r w:rsidRPr="00E30443">
        <w:rPr>
          <w:b/>
        </w:rPr>
        <w:t>.  Corrective</w:t>
      </w:r>
      <w:proofErr w:type="gramEnd"/>
      <w:r w:rsidRPr="00E30443">
        <w:rPr>
          <w:b/>
        </w:rPr>
        <w:t xml:space="preserve"> Action</w:t>
      </w:r>
    </w:p>
    <w:p w:rsidR="00F5714B" w:rsidRDefault="00F5714B" w:rsidP="00F5714B">
      <w:pPr>
        <w:ind w:left="1240"/>
      </w:pPr>
      <w:r>
        <w:t>If the pH of the measurement is greater than (&gt;) 4.3; then repeat the measurement with a new sample.  If that is greater than (</w:t>
      </w:r>
      <w:r w:rsidRPr="00F5714B">
        <w:t>&gt;</w:t>
      </w:r>
      <w:r>
        <w:t>) 4.3; add more vinegar to the acidified rice.  Mix well. And repeat the pH measurement.  Repeat this corrective action until the pH is at or below 4.3.  Note the corrective actions applied in the log.</w:t>
      </w:r>
    </w:p>
    <w:p w:rsidR="00F5714B" w:rsidRDefault="00F5714B" w:rsidP="00F5714B"/>
    <w:p w:rsidR="00F5714B" w:rsidRPr="00E30443" w:rsidRDefault="00F5714B" w:rsidP="00F5714B">
      <w:pPr>
        <w:ind w:left="520" w:firstLine="720"/>
        <w:rPr>
          <w:b/>
        </w:rPr>
      </w:pPr>
      <w:r w:rsidRPr="00E30443">
        <w:rPr>
          <w:b/>
        </w:rPr>
        <w:t>D.4. Verification</w:t>
      </w:r>
    </w:p>
    <w:p w:rsidR="00F5714B" w:rsidRDefault="00F5714B" w:rsidP="00F5714B">
      <w:pPr>
        <w:ind w:left="1240"/>
      </w:pPr>
      <w:r>
        <w:t>The PIC (person in charge) is responsible for reviewing and signing the sushi rice acidification log daily.  The PIC should also observe employees for performing the pH measurement and recording required data periodically.  Make those observation notes on the pH log.</w:t>
      </w:r>
    </w:p>
    <w:p w:rsidR="00F5714B" w:rsidRPr="00E30443" w:rsidRDefault="00F5714B" w:rsidP="00F5714B">
      <w:pPr>
        <w:rPr>
          <w:b/>
        </w:rPr>
      </w:pPr>
    </w:p>
    <w:p w:rsidR="00F5714B" w:rsidRDefault="00F5714B" w:rsidP="00F5714B">
      <w:pPr>
        <w:ind w:left="1240"/>
      </w:pPr>
      <w:r w:rsidRPr="00E30443">
        <w:rPr>
          <w:b/>
        </w:rPr>
        <w:t>D.5. Validation</w:t>
      </w:r>
      <w:r>
        <w:br/>
      </w:r>
      <w:r w:rsidRPr="009E0D6D">
        <w:rPr>
          <w:i/>
        </w:rPr>
        <w:t>not required</w:t>
      </w:r>
    </w:p>
    <w:p w:rsidR="00F5714B" w:rsidRDefault="00F5714B" w:rsidP="00F5714B"/>
    <w:p w:rsidR="00F5714B" w:rsidRPr="00E30443" w:rsidRDefault="00F5714B" w:rsidP="00F5714B">
      <w:pPr>
        <w:ind w:left="520" w:firstLine="720"/>
        <w:rPr>
          <w:b/>
        </w:rPr>
      </w:pPr>
      <w:r w:rsidRPr="00E30443">
        <w:rPr>
          <w:b/>
        </w:rPr>
        <w:t>D.6. Record</w:t>
      </w:r>
    </w:p>
    <w:p w:rsidR="00F5714B" w:rsidRDefault="00F5714B" w:rsidP="00F5714B">
      <w:pPr>
        <w:ind w:left="1240"/>
      </w:pPr>
      <w:r>
        <w:t xml:space="preserve">Provide a blank pH verification log for monitoring each batch of sushi rice as part of this document.  A record of pH meter calibration, pH measurements, corrective actions, and PIC verifications must be kept on this single form.  </w:t>
      </w:r>
    </w:p>
    <w:p w:rsidR="00F5714B" w:rsidRDefault="00F5714B" w:rsidP="00F5714B">
      <w:pPr>
        <w:ind w:left="700"/>
      </w:pPr>
    </w:p>
    <w:p w:rsidR="00F5714B" w:rsidRDefault="00F5714B" w:rsidP="00F5714B">
      <w:pPr>
        <w:ind w:left="1240"/>
      </w:pPr>
      <w:r w:rsidRPr="00C13628">
        <w:rPr>
          <w:i/>
        </w:rPr>
        <w:t>Note: Once records are created they MUST be kept for 6 mon</w:t>
      </w:r>
      <w:r>
        <w:rPr>
          <w:i/>
        </w:rPr>
        <w:t>ths and made available to the Regulatory Authority</w:t>
      </w:r>
      <w:r w:rsidRPr="00C13628">
        <w:rPr>
          <w:i/>
        </w:rPr>
        <w:t xml:space="preserve"> upon inspection request</w:t>
      </w:r>
      <w:r>
        <w:t>.</w:t>
      </w:r>
    </w:p>
    <w:p w:rsidR="00F5714B" w:rsidRDefault="00F5714B" w:rsidP="00F5714B"/>
    <w:p w:rsidR="00F5714B" w:rsidRDefault="00F5714B" w:rsidP="00F5714B"/>
    <w:p w:rsidR="00F5714B" w:rsidRDefault="00F5714B" w:rsidP="00F5714B">
      <w:pPr>
        <w:pStyle w:val="Heading1"/>
      </w:pPr>
      <w:r>
        <w:t>E. Training</w:t>
      </w:r>
    </w:p>
    <w:p w:rsidR="00F5714B" w:rsidRDefault="00F5714B" w:rsidP="00F5714B"/>
    <w:p w:rsidR="00F5714B" w:rsidRDefault="00F5714B" w:rsidP="00F5714B">
      <w:pPr>
        <w:ind w:left="700"/>
      </w:pPr>
      <w:bookmarkStart w:id="1" w:name="_Hlk498690414"/>
      <w:r>
        <w:t xml:space="preserve">Each employee who will have responsibility for making and measuring curing salts is REQUIRED to receive training such that they understand the hazards and controls and that they may perform their role in this </w:t>
      </w:r>
      <w:r w:rsidRPr="00C13628">
        <w:rPr>
          <w:b/>
        </w:rPr>
        <w:t>Single Hazard Special P</w:t>
      </w:r>
      <w:r>
        <w:rPr>
          <w:b/>
        </w:rPr>
        <w:t>rocess</w:t>
      </w:r>
      <w:r w:rsidRPr="00C13628">
        <w:rPr>
          <w:b/>
        </w:rPr>
        <w:t xml:space="preserve"> HACCP</w:t>
      </w:r>
      <w:r>
        <w:t xml:space="preserve"> </w:t>
      </w:r>
      <w:r w:rsidRPr="00C13628">
        <w:rPr>
          <w:b/>
        </w:rPr>
        <w:t>Template</w:t>
      </w:r>
      <w:r>
        <w:t xml:space="preserve">.  The PIC must review sections C and D with </w:t>
      </w:r>
      <w:r w:rsidRPr="00F5714B">
        <w:t>employees</w:t>
      </w:r>
      <w:r>
        <w:t xml:space="preserve"> and complete a hands-on training for section D.  Provide a training log form as an</w:t>
      </w:r>
      <w:bookmarkEnd w:id="1"/>
      <w:r>
        <w:t xml:space="preserve"> </w:t>
      </w:r>
      <w:bookmarkStart w:id="2" w:name="_Hlk498690435"/>
      <w:r>
        <w:t xml:space="preserve">attachment to this </w:t>
      </w:r>
      <w:r w:rsidRPr="00C13628">
        <w:rPr>
          <w:b/>
        </w:rPr>
        <w:t>Single Hazard Special Process HACCP</w:t>
      </w:r>
      <w:r>
        <w:t xml:space="preserve"> </w:t>
      </w:r>
      <w:r w:rsidRPr="00C13628">
        <w:rPr>
          <w:b/>
        </w:rPr>
        <w:t>Template</w:t>
      </w:r>
      <w:r>
        <w:t xml:space="preserve">.  The training sessions must be recorded in this log, and must include date, employees present, and instructor. Maintain the training log as an additional appendix to this </w:t>
      </w:r>
      <w:r w:rsidRPr="00C13628">
        <w:rPr>
          <w:b/>
        </w:rPr>
        <w:t>Single Hazard Special</w:t>
      </w:r>
      <w:r>
        <w:rPr>
          <w:b/>
        </w:rPr>
        <w:t xml:space="preserve"> Process</w:t>
      </w:r>
      <w:r w:rsidRPr="00C13628">
        <w:rPr>
          <w:b/>
        </w:rPr>
        <w:t xml:space="preserve"> HACCP</w:t>
      </w:r>
      <w:r>
        <w:t xml:space="preserve"> </w:t>
      </w:r>
      <w:r w:rsidRPr="00C13628">
        <w:rPr>
          <w:b/>
        </w:rPr>
        <w:t>Template</w:t>
      </w:r>
      <w:bookmarkEnd w:id="2"/>
      <w:r>
        <w:t>.</w:t>
      </w:r>
    </w:p>
    <w:p w:rsidR="00F5714B" w:rsidRDefault="00F5714B" w:rsidP="00F5714B"/>
    <w:p w:rsidR="00F5714B" w:rsidRDefault="00F5714B" w:rsidP="00F5714B">
      <w:pPr>
        <w:pStyle w:val="Heading1"/>
      </w:pPr>
      <w:bookmarkStart w:id="3" w:name="_Hlk498690477"/>
      <w:r>
        <w:t>F. Standard operating procedures</w:t>
      </w:r>
    </w:p>
    <w:p w:rsidR="00F5714B" w:rsidRDefault="00F5714B" w:rsidP="00F5714B">
      <w:pPr>
        <w:pStyle w:val="Heading1"/>
      </w:pPr>
    </w:p>
    <w:tbl>
      <w:tblPr>
        <w:tblStyle w:val="TableGrid"/>
        <w:tblW w:w="0" w:type="auto"/>
        <w:tblInd w:w="979" w:type="dxa"/>
        <w:tblLook w:val="04A0" w:firstRow="1" w:lastRow="0" w:firstColumn="1" w:lastColumn="0" w:noHBand="0" w:noVBand="1"/>
      </w:tblPr>
      <w:tblGrid>
        <w:gridCol w:w="9317"/>
      </w:tblGrid>
      <w:tr w:rsidR="00F5714B" w:rsidTr="00740C38">
        <w:tc>
          <w:tcPr>
            <w:tcW w:w="9796" w:type="dxa"/>
          </w:tcPr>
          <w:p w:rsidR="00F5714B" w:rsidRDefault="00F5714B" w:rsidP="00740C38">
            <w:pPr>
              <w:rPr>
                <w:color w:val="FF0000"/>
                <w:sz w:val="22"/>
              </w:rPr>
            </w:pPr>
            <w:r>
              <w:rPr>
                <w:sz w:val="22"/>
              </w:rPr>
              <w:t xml:space="preserve">For the Regulatory Authority to list.  </w:t>
            </w:r>
            <w:r w:rsidRPr="00171D87">
              <w:rPr>
                <w:sz w:val="22"/>
              </w:rPr>
              <w:t>Are there any SOPs required or reco</w:t>
            </w:r>
            <w:r>
              <w:rPr>
                <w:sz w:val="22"/>
              </w:rPr>
              <w:t xml:space="preserve">mmended that will make this </w:t>
            </w:r>
            <w:r w:rsidRPr="00C13628">
              <w:rPr>
                <w:b/>
                <w:sz w:val="22"/>
              </w:rPr>
              <w:t xml:space="preserve">Single Hazard Special Process HACCP Template </w:t>
            </w:r>
            <w:r w:rsidRPr="00171D87">
              <w:rPr>
                <w:sz w:val="22"/>
              </w:rPr>
              <w:t>safer?</w:t>
            </w:r>
            <w:r>
              <w:rPr>
                <w:sz w:val="22"/>
              </w:rPr>
              <w:t xml:space="preserve">  </w:t>
            </w:r>
            <w:proofErr w:type="spellStart"/>
            <w:r>
              <w:rPr>
                <w:color w:val="FF0000"/>
                <w:sz w:val="22"/>
              </w:rPr>
              <w:t>I.e</w:t>
            </w:r>
            <w:proofErr w:type="spellEnd"/>
            <w:r w:rsidRPr="00C13628">
              <w:rPr>
                <w:color w:val="FF0000"/>
                <w:sz w:val="22"/>
              </w:rPr>
              <w:t xml:space="preserve">: </w:t>
            </w:r>
            <w:r>
              <w:rPr>
                <w:color w:val="FF0000"/>
                <w:sz w:val="22"/>
              </w:rPr>
              <w:t>c</w:t>
            </w:r>
            <w:r w:rsidRPr="00740EEF">
              <w:rPr>
                <w:color w:val="FF0000"/>
                <w:sz w:val="22"/>
              </w:rPr>
              <w:t>leaning and sanitizing food contact surfaces, personal hygiene, hand washing, eliminating bare hand contact</w:t>
            </w:r>
            <w:r>
              <w:rPr>
                <w:color w:val="FF0000"/>
                <w:sz w:val="22"/>
              </w:rPr>
              <w:t>, proper chemical/nitrite storage</w:t>
            </w:r>
          </w:p>
          <w:p w:rsidR="00F5714B" w:rsidRDefault="00F5714B" w:rsidP="00740C38">
            <w:pPr>
              <w:rPr>
                <w:color w:val="FF0000"/>
                <w:sz w:val="22"/>
              </w:rPr>
            </w:pPr>
          </w:p>
          <w:p w:rsidR="00F5714B" w:rsidRDefault="00F5714B" w:rsidP="00740C38">
            <w:pPr>
              <w:rPr>
                <w:color w:val="FF0000"/>
                <w:sz w:val="22"/>
              </w:rPr>
            </w:pPr>
          </w:p>
          <w:p w:rsidR="00F5714B" w:rsidRDefault="00F5714B" w:rsidP="00740C38">
            <w:pPr>
              <w:rPr>
                <w:color w:val="FF0000"/>
                <w:sz w:val="22"/>
              </w:rPr>
            </w:pPr>
          </w:p>
          <w:p w:rsidR="00F5714B" w:rsidRDefault="00F5714B" w:rsidP="00740C38">
            <w:pPr>
              <w:rPr>
                <w:color w:val="FF0000"/>
                <w:sz w:val="22"/>
              </w:rPr>
            </w:pPr>
          </w:p>
          <w:p w:rsidR="00F5714B" w:rsidRDefault="00F5714B" w:rsidP="00740C38">
            <w:pPr>
              <w:rPr>
                <w:color w:val="FF0000"/>
                <w:sz w:val="22"/>
              </w:rPr>
            </w:pPr>
          </w:p>
          <w:p w:rsidR="00F5714B" w:rsidRDefault="00F5714B" w:rsidP="00740C38">
            <w:pPr>
              <w:rPr>
                <w:color w:val="FF0000"/>
                <w:sz w:val="22"/>
              </w:rPr>
            </w:pPr>
          </w:p>
          <w:p w:rsidR="00F5714B" w:rsidRDefault="00F5714B" w:rsidP="00740C38">
            <w:pPr>
              <w:rPr>
                <w:color w:val="FF0000"/>
                <w:sz w:val="22"/>
              </w:rPr>
            </w:pPr>
          </w:p>
          <w:p w:rsidR="00F5714B" w:rsidRDefault="00F5714B" w:rsidP="00740C38">
            <w:pPr>
              <w:rPr>
                <w:color w:val="FF0000"/>
                <w:sz w:val="22"/>
              </w:rPr>
            </w:pPr>
          </w:p>
          <w:p w:rsidR="00F5714B" w:rsidRDefault="00F5714B" w:rsidP="00740C38">
            <w:pPr>
              <w:rPr>
                <w:color w:val="FF0000"/>
                <w:sz w:val="22"/>
              </w:rPr>
            </w:pPr>
          </w:p>
          <w:p w:rsidR="00F5714B" w:rsidRDefault="00F5714B" w:rsidP="00740C38">
            <w:pPr>
              <w:rPr>
                <w:color w:val="FF0000"/>
                <w:sz w:val="22"/>
              </w:rPr>
            </w:pPr>
          </w:p>
          <w:p w:rsidR="00F5714B" w:rsidRDefault="00F5714B" w:rsidP="00740C38">
            <w:pPr>
              <w:rPr>
                <w:color w:val="FF0000"/>
                <w:sz w:val="22"/>
              </w:rPr>
            </w:pPr>
          </w:p>
          <w:p w:rsidR="00F5714B" w:rsidRDefault="00F5714B" w:rsidP="00740C38">
            <w:pPr>
              <w:rPr>
                <w:color w:val="FF0000"/>
                <w:sz w:val="22"/>
              </w:rPr>
            </w:pPr>
          </w:p>
          <w:p w:rsidR="00F5714B" w:rsidRDefault="00F5714B" w:rsidP="00740C38">
            <w:pPr>
              <w:rPr>
                <w:color w:val="FF0000"/>
                <w:sz w:val="22"/>
              </w:rPr>
            </w:pPr>
          </w:p>
          <w:p w:rsidR="00F5714B" w:rsidRDefault="00F5714B" w:rsidP="00740C38"/>
        </w:tc>
      </w:tr>
      <w:bookmarkEnd w:id="3"/>
    </w:tbl>
    <w:p w:rsidR="00F5714B" w:rsidRDefault="00F5714B" w:rsidP="00F5714B"/>
    <w:p w:rsidR="00F5714B" w:rsidRDefault="00F5714B" w:rsidP="00F5714B">
      <w:pPr>
        <w:pStyle w:val="Heading1"/>
      </w:pPr>
      <w:bookmarkStart w:id="4" w:name="_Hlk498690701"/>
      <w:r>
        <w:t>Signature</w:t>
      </w:r>
    </w:p>
    <w:p w:rsidR="00F5714B" w:rsidRDefault="00F5714B" w:rsidP="00F5714B">
      <w:r w:rsidRPr="0026711C">
        <w:rPr>
          <w:highlight w:val="cyan"/>
        </w:rPr>
        <w:t>___________________</w:t>
      </w:r>
      <w:r>
        <w:t xml:space="preserve"> </w:t>
      </w:r>
      <w:proofErr w:type="gramStart"/>
      <w:r w:rsidRPr="0026711C">
        <w:rPr>
          <w:i/>
        </w:rPr>
        <w:t>print</w:t>
      </w:r>
      <w:proofErr w:type="gramEnd"/>
      <w:r w:rsidRPr="0026711C">
        <w:rPr>
          <w:i/>
        </w:rPr>
        <w:t xml:space="preserve"> name</w:t>
      </w:r>
      <w:r>
        <w:t xml:space="preserve">, as the person in charge of </w:t>
      </w:r>
      <w:r w:rsidRPr="0026711C">
        <w:rPr>
          <w:highlight w:val="cyan"/>
        </w:rPr>
        <w:t>________________</w:t>
      </w:r>
      <w:r>
        <w:t>, do certify that the above food safety plan will be fully implemented as written above.</w:t>
      </w:r>
    </w:p>
    <w:p w:rsidR="00F5714B" w:rsidRDefault="00F5714B" w:rsidP="00F5714B"/>
    <w:p w:rsidR="00F5714B" w:rsidRDefault="00F5714B" w:rsidP="00F5714B">
      <w:r w:rsidRPr="0026711C">
        <w:rPr>
          <w:highlight w:val="cyan"/>
        </w:rPr>
        <w:t>___________________</w:t>
      </w:r>
      <w:r>
        <w:t xml:space="preserve"> Signature </w:t>
      </w:r>
      <w:r w:rsidRPr="0026711C">
        <w:rPr>
          <w:highlight w:val="cyan"/>
        </w:rPr>
        <w:t>_____________</w:t>
      </w:r>
      <w:r>
        <w:t xml:space="preserve"> Date</w:t>
      </w:r>
    </w:p>
    <w:bookmarkEnd w:id="4"/>
    <w:p w:rsidR="00F5714B" w:rsidRDefault="00F5714B" w:rsidP="00F5714B">
      <w:pPr>
        <w:rPr>
          <w:i/>
          <w:color w:val="FF0000"/>
          <w:highlight w:val="cyan"/>
        </w:rPr>
      </w:pPr>
    </w:p>
    <w:p w:rsidR="00F5714B" w:rsidRDefault="00F5714B" w:rsidP="00F5714B">
      <w:pPr>
        <w:rPr>
          <w:i/>
          <w:color w:val="FF0000"/>
          <w:highlight w:val="cyan"/>
        </w:rPr>
      </w:pPr>
      <w:bookmarkStart w:id="5" w:name="_Hlk498690625"/>
    </w:p>
    <w:p w:rsidR="00F5714B" w:rsidRDefault="00F5714B" w:rsidP="00F5714B">
      <w:r w:rsidRPr="0026711C">
        <w:rPr>
          <w:i/>
          <w:color w:val="FF0000"/>
          <w:highlight w:val="cyan"/>
        </w:rPr>
        <w:t>___</w:t>
      </w:r>
      <w:r>
        <w:rPr>
          <w:i/>
          <w:color w:val="FF0000"/>
        </w:rPr>
        <w:t xml:space="preserve"> = operator fill in places.</w:t>
      </w:r>
    </w:p>
    <w:p w:rsidR="00F5714B" w:rsidRDefault="00F5714B" w:rsidP="00F5714B">
      <w:pPr>
        <w:rPr>
          <w:i/>
          <w:color w:val="FF0000"/>
        </w:rPr>
      </w:pPr>
      <w:r w:rsidRPr="008D676B">
        <w:rPr>
          <w:i/>
          <w:color w:val="FF0000"/>
        </w:rPr>
        <w:t>--</w:t>
      </w:r>
      <w:r>
        <w:rPr>
          <w:i/>
          <w:color w:val="FF0000"/>
        </w:rPr>
        <w:t>Attach a blank copy of pH log</w:t>
      </w:r>
      <w:r w:rsidRPr="008D676B">
        <w:rPr>
          <w:i/>
          <w:color w:val="FF0000"/>
        </w:rPr>
        <w:t xml:space="preserve"> and a blank co</w:t>
      </w:r>
      <w:r>
        <w:rPr>
          <w:i/>
          <w:color w:val="FF0000"/>
        </w:rPr>
        <w:t xml:space="preserve">py of a training log </w:t>
      </w:r>
      <w:r w:rsidRPr="008D676B">
        <w:rPr>
          <w:i/>
          <w:color w:val="FF0000"/>
        </w:rPr>
        <w:t>to this</w:t>
      </w:r>
      <w:r>
        <w:rPr>
          <w:i/>
          <w:color w:val="FF0000"/>
        </w:rPr>
        <w:t xml:space="preserve"> </w:t>
      </w:r>
      <w:r w:rsidRPr="00C13628">
        <w:rPr>
          <w:b/>
          <w:i/>
          <w:color w:val="FF0000"/>
        </w:rPr>
        <w:t xml:space="preserve">Single Hazard </w:t>
      </w:r>
      <w:r w:rsidRPr="00C13628">
        <w:rPr>
          <w:b/>
          <w:color w:val="FF0000"/>
        </w:rPr>
        <w:t>Special Processes HACCP Template</w:t>
      </w:r>
      <w:r w:rsidRPr="008D676B">
        <w:rPr>
          <w:i/>
          <w:color w:val="FF0000"/>
        </w:rPr>
        <w:t>.</w:t>
      </w:r>
      <w:r>
        <w:rPr>
          <w:i/>
          <w:color w:val="FF0000"/>
        </w:rPr>
        <w:t xml:space="preserve">   </w:t>
      </w:r>
    </w:p>
    <w:bookmarkEnd w:id="5"/>
    <w:p w:rsidR="00F5714B" w:rsidRDefault="00F5714B" w:rsidP="00F5714B">
      <w:pPr>
        <w:rPr>
          <w:i/>
          <w:color w:val="FF0000"/>
        </w:rPr>
      </w:pPr>
    </w:p>
    <w:p w:rsidR="00F5714B" w:rsidRDefault="00F5714B" w:rsidP="00F5714B">
      <w:pPr>
        <w:rPr>
          <w:i/>
          <w:color w:val="FF0000"/>
        </w:rPr>
      </w:pPr>
    </w:p>
    <w:p w:rsidR="00F5714B" w:rsidRPr="0026711C" w:rsidRDefault="00F5714B" w:rsidP="00F5714B">
      <w:pPr>
        <w:rPr>
          <w:i/>
          <w:color w:val="FF0000"/>
        </w:rPr>
      </w:pPr>
    </w:p>
    <w:p w:rsidR="00F5714B" w:rsidRPr="0026711C" w:rsidRDefault="00F5714B" w:rsidP="00F5714B">
      <w:pPr>
        <w:pStyle w:val="Heading1"/>
        <w:rPr>
          <w:i/>
          <w:color w:val="FF0000"/>
        </w:rPr>
      </w:pPr>
    </w:p>
    <w:p w:rsidR="00982579" w:rsidRDefault="00982579"/>
    <w:sectPr w:rsidR="00982579" w:rsidSect="00740C38">
      <w:headerReference w:type="default" r:id="rId5"/>
      <w:footerReference w:type="default" r:id="rId6"/>
      <w:pgSz w:w="12240" w:h="15840"/>
      <w:pgMar w:top="1440" w:right="1080" w:bottom="1440" w:left="1080" w:header="475" w:footer="97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0A" w:rsidRDefault="00012CBB" w:rsidP="00FC0F0A">
    <w:pPr>
      <w:pStyle w:val="Footer"/>
    </w:pPr>
    <w:r w:rsidRPr="00DF6BAB">
      <w:rPr>
        <w:color w:val="FF0000"/>
      </w:rPr>
      <w:t xml:space="preserve">DRAFT </w:t>
    </w:r>
    <w:r>
      <w:t>- Conference Created Document October 2017</w:t>
    </w:r>
  </w:p>
  <w:p w:rsidR="00FC0F0A" w:rsidRDefault="00012CBB">
    <w:pPr>
      <w:pStyle w:val="BodyText"/>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0A" w:rsidRPr="00740C38" w:rsidRDefault="00012CBB">
    <w:pPr>
      <w:pStyle w:val="Header"/>
      <w:rPr>
        <w:color w:val="FF0000"/>
      </w:rPr>
    </w:pPr>
    <w:r w:rsidRPr="00740C38">
      <w:rPr>
        <w:color w:val="FF0000"/>
      </w:rPr>
      <w:t>DRAFT</w:t>
    </w:r>
  </w:p>
  <w:p w:rsidR="00FC0F0A" w:rsidRDefault="00012C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4B"/>
    <w:rsid w:val="00982579"/>
    <w:rsid w:val="00F5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714B"/>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F5714B"/>
    <w:pPr>
      <w:ind w:left="1240" w:hanging="5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5714B"/>
    <w:rPr>
      <w:rFonts w:ascii="Arial" w:eastAsia="Arial" w:hAnsi="Arial" w:cs="Arial"/>
      <w:b/>
      <w:bCs/>
      <w:sz w:val="24"/>
      <w:szCs w:val="24"/>
    </w:rPr>
  </w:style>
  <w:style w:type="paragraph" w:styleId="BodyText">
    <w:name w:val="Body Text"/>
    <w:basedOn w:val="Normal"/>
    <w:link w:val="BodyTextChar"/>
    <w:uiPriority w:val="1"/>
    <w:qFormat/>
    <w:rsid w:val="00F5714B"/>
    <w:rPr>
      <w:sz w:val="24"/>
      <w:szCs w:val="24"/>
    </w:rPr>
  </w:style>
  <w:style w:type="character" w:customStyle="1" w:styleId="BodyTextChar">
    <w:name w:val="Body Text Char"/>
    <w:basedOn w:val="DefaultParagraphFont"/>
    <w:link w:val="BodyText"/>
    <w:uiPriority w:val="1"/>
    <w:rsid w:val="00F5714B"/>
    <w:rPr>
      <w:rFonts w:ascii="Arial" w:eastAsia="Arial" w:hAnsi="Arial" w:cs="Arial"/>
      <w:sz w:val="24"/>
      <w:szCs w:val="24"/>
    </w:rPr>
  </w:style>
  <w:style w:type="table" w:styleId="TableGrid">
    <w:name w:val="Table Grid"/>
    <w:basedOn w:val="TableNormal"/>
    <w:uiPriority w:val="39"/>
    <w:rsid w:val="00F571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714B"/>
    <w:pPr>
      <w:tabs>
        <w:tab w:val="center" w:pos="4680"/>
        <w:tab w:val="right" w:pos="9360"/>
      </w:tabs>
    </w:pPr>
  </w:style>
  <w:style w:type="character" w:customStyle="1" w:styleId="HeaderChar">
    <w:name w:val="Header Char"/>
    <w:basedOn w:val="DefaultParagraphFont"/>
    <w:link w:val="Header"/>
    <w:uiPriority w:val="99"/>
    <w:rsid w:val="00F5714B"/>
    <w:rPr>
      <w:rFonts w:ascii="Arial" w:eastAsia="Arial" w:hAnsi="Arial" w:cs="Arial"/>
    </w:rPr>
  </w:style>
  <w:style w:type="paragraph" w:styleId="Footer">
    <w:name w:val="footer"/>
    <w:basedOn w:val="Normal"/>
    <w:link w:val="FooterChar"/>
    <w:uiPriority w:val="99"/>
    <w:unhideWhenUsed/>
    <w:rsid w:val="00F5714B"/>
    <w:pPr>
      <w:tabs>
        <w:tab w:val="center" w:pos="4680"/>
        <w:tab w:val="right" w:pos="9360"/>
      </w:tabs>
    </w:pPr>
  </w:style>
  <w:style w:type="character" w:customStyle="1" w:styleId="FooterChar">
    <w:name w:val="Footer Char"/>
    <w:basedOn w:val="DefaultParagraphFont"/>
    <w:link w:val="Footer"/>
    <w:uiPriority w:val="99"/>
    <w:rsid w:val="00F5714B"/>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714B"/>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F5714B"/>
    <w:pPr>
      <w:ind w:left="1240" w:hanging="5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5714B"/>
    <w:rPr>
      <w:rFonts w:ascii="Arial" w:eastAsia="Arial" w:hAnsi="Arial" w:cs="Arial"/>
      <w:b/>
      <w:bCs/>
      <w:sz w:val="24"/>
      <w:szCs w:val="24"/>
    </w:rPr>
  </w:style>
  <w:style w:type="paragraph" w:styleId="BodyText">
    <w:name w:val="Body Text"/>
    <w:basedOn w:val="Normal"/>
    <w:link w:val="BodyTextChar"/>
    <w:uiPriority w:val="1"/>
    <w:qFormat/>
    <w:rsid w:val="00F5714B"/>
    <w:rPr>
      <w:sz w:val="24"/>
      <w:szCs w:val="24"/>
    </w:rPr>
  </w:style>
  <w:style w:type="character" w:customStyle="1" w:styleId="BodyTextChar">
    <w:name w:val="Body Text Char"/>
    <w:basedOn w:val="DefaultParagraphFont"/>
    <w:link w:val="BodyText"/>
    <w:uiPriority w:val="1"/>
    <w:rsid w:val="00F5714B"/>
    <w:rPr>
      <w:rFonts w:ascii="Arial" w:eastAsia="Arial" w:hAnsi="Arial" w:cs="Arial"/>
      <w:sz w:val="24"/>
      <w:szCs w:val="24"/>
    </w:rPr>
  </w:style>
  <w:style w:type="table" w:styleId="TableGrid">
    <w:name w:val="Table Grid"/>
    <w:basedOn w:val="TableNormal"/>
    <w:uiPriority w:val="39"/>
    <w:rsid w:val="00F571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714B"/>
    <w:pPr>
      <w:tabs>
        <w:tab w:val="center" w:pos="4680"/>
        <w:tab w:val="right" w:pos="9360"/>
      </w:tabs>
    </w:pPr>
  </w:style>
  <w:style w:type="character" w:customStyle="1" w:styleId="HeaderChar">
    <w:name w:val="Header Char"/>
    <w:basedOn w:val="DefaultParagraphFont"/>
    <w:link w:val="Header"/>
    <w:uiPriority w:val="99"/>
    <w:rsid w:val="00F5714B"/>
    <w:rPr>
      <w:rFonts w:ascii="Arial" w:eastAsia="Arial" w:hAnsi="Arial" w:cs="Arial"/>
    </w:rPr>
  </w:style>
  <w:style w:type="paragraph" w:styleId="Footer">
    <w:name w:val="footer"/>
    <w:basedOn w:val="Normal"/>
    <w:link w:val="FooterChar"/>
    <w:uiPriority w:val="99"/>
    <w:unhideWhenUsed/>
    <w:rsid w:val="00F5714B"/>
    <w:pPr>
      <w:tabs>
        <w:tab w:val="center" w:pos="4680"/>
        <w:tab w:val="right" w:pos="9360"/>
      </w:tabs>
    </w:pPr>
  </w:style>
  <w:style w:type="character" w:customStyle="1" w:styleId="FooterChar">
    <w:name w:val="Footer Char"/>
    <w:basedOn w:val="DefaultParagraphFont"/>
    <w:link w:val="Footer"/>
    <w:uiPriority w:val="99"/>
    <w:rsid w:val="00F5714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Sarrocco_Smith, Davene</dc:creator>
  <cp:lastModifiedBy>Sarrocco_Smith, Davene</cp:lastModifiedBy>
  <cp:revision>2</cp:revision>
  <dcterms:created xsi:type="dcterms:W3CDTF">2018-01-09T17:48:00Z</dcterms:created>
  <dcterms:modified xsi:type="dcterms:W3CDTF">2018-01-09T17:51:00Z</dcterms:modified>
</cp:coreProperties>
</file>