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393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339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33930">
      <w:pPr>
        <w:rPr>
          <w:rFonts w:ascii="Arial" w:hAnsi="Arial" w:cs="Arial"/>
          <w:b/>
        </w:rPr>
      </w:pPr>
    </w:p>
    <w:p w:rsidR="00000000" w:rsidRDefault="00B339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I-041</w:t>
      </w:r>
    </w:p>
    <w:p w:rsidR="00000000" w:rsidRDefault="00B3393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393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3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33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3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3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3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3930">
            <w:pPr>
              <w:rPr>
                <w:rFonts w:ascii="Arial" w:hAnsi="Arial" w:cs="Arial"/>
                <w:b/>
              </w:rPr>
            </w:pPr>
          </w:p>
          <w:p w:rsidR="00000000" w:rsidRDefault="00B33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393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393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3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3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3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39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393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393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3393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33930">
      <w:pPr>
        <w:rPr>
          <w:rFonts w:ascii="Arial" w:hAnsi="Arial" w:cs="Arial"/>
          <w:b/>
        </w:rPr>
      </w:pPr>
    </w:p>
    <w:p w:rsidR="00000000" w:rsidRDefault="00B33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equipment cleanability and design</w:t>
      </w:r>
    </w:p>
    <w:p w:rsidR="00000000" w:rsidRDefault="00B33930">
      <w:pPr>
        <w:rPr>
          <w:rFonts w:ascii="Arial" w:eastAsia="Times New Roman" w:hAnsi="Arial" w:cs="Arial"/>
        </w:rPr>
      </w:pPr>
    </w:p>
    <w:p w:rsidR="00000000" w:rsidRDefault="00B33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</w:t>
      </w:r>
      <w:r>
        <w:rPr>
          <w:rFonts w:ascii="Arial" w:hAnsi="Arial" w:cs="Arial"/>
        </w:rPr>
        <w:t>dded is underlined; language to be deleted is in strike through format):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4-602.11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through (D) remain unchanged.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(E) Except when dry cleaning methods are used as specified under § 4-603.11, surfaces of UTENSILS and EQUIPMENT contacting FOOD that</w:t>
      </w:r>
      <w:r>
        <w:rPr>
          <w:rFonts w:ascii="Arial" w:hAnsi="Arial" w:cs="Arial"/>
        </w:rPr>
        <w:t xml:space="preserve"> is not TIME/TEMPERATURE CONTROL FOR SAFETY FOOD shall be cleaned </w:t>
      </w:r>
      <w:r>
        <w:rPr>
          <w:rFonts w:ascii="Arial" w:hAnsi="Arial" w:cs="Arial"/>
          <w:u w:val="single"/>
        </w:rPr>
        <w:t>and sanitized</w:t>
      </w:r>
      <w:r>
        <w:rPr>
          <w:rFonts w:ascii="Arial" w:hAnsi="Arial" w:cs="Arial"/>
        </w:rPr>
        <w:t>: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At any time when contamination may have occurred;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At least every 24 hours for iced tea dispensers and CONSUMER self-service UTENSILS such as tongs, scoops, or ladles;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Before restocking CONSUMER self-service EQUIPMENT and UTENSILS such as condiment dispensers </w:t>
      </w:r>
      <w:r>
        <w:rPr>
          <w:rFonts w:ascii="Arial" w:hAnsi="Arial" w:cs="Arial"/>
          <w:strike/>
        </w:rPr>
        <w:t>and</w:t>
      </w:r>
      <w:r>
        <w:rPr>
          <w:rFonts w:ascii="Arial" w:hAnsi="Arial" w:cs="Arial"/>
        </w:rPr>
        <w:t>, display containers</w:t>
      </w:r>
      <w:r>
        <w:rPr>
          <w:rFonts w:ascii="Arial" w:hAnsi="Arial" w:cs="Arial"/>
          <w:u w:val="single"/>
        </w:rPr>
        <w:t>, ice bins</w:t>
      </w:r>
      <w:r>
        <w:rPr>
          <w:rFonts w:ascii="Arial" w:hAnsi="Arial" w:cs="Arial"/>
        </w:rPr>
        <w:t>; and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(E)(4) In EQUIPMENT </w:t>
      </w:r>
      <w:r>
        <w:rPr>
          <w:rStyle w:val="Emphasis"/>
          <w:rFonts w:ascii="Arial" w:hAnsi="Arial" w:cs="Arial"/>
          <w:strike/>
        </w:rPr>
        <w:t>such as ice bins and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strike/>
        </w:rPr>
        <w:t>BEVERAGE dispensing</w:t>
      </w:r>
    </w:p>
    <w:p w:rsidR="00000000" w:rsidRDefault="00B33930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strike/>
        </w:rPr>
        <w:t>nozzles and with enclosed</w:t>
      </w:r>
      <w:r>
        <w:rPr>
          <w:rStyle w:val="Emphasis"/>
          <w:rFonts w:ascii="Arial" w:hAnsi="Arial" w:cs="Arial"/>
        </w:rPr>
        <w:t xml:space="preserve"> with enclosed </w:t>
      </w:r>
      <w:r>
        <w:rPr>
          <w:rStyle w:val="Emphasis"/>
          <w:rFonts w:ascii="Arial" w:hAnsi="Arial" w:cs="Arial"/>
          <w:u w:val="single"/>
        </w:rPr>
        <w:t>liquid food plumbing</w:t>
      </w:r>
      <w:r>
        <w:rPr>
          <w:rStyle w:val="Emphasis"/>
          <w:rFonts w:ascii="Arial" w:hAnsi="Arial" w:cs="Arial"/>
          <w:u w:val="single"/>
        </w:rPr>
        <w:t xml:space="preserve"> </w:t>
      </w:r>
      <w:r>
        <w:rPr>
          <w:rStyle w:val="Emphasis"/>
          <w:rFonts w:ascii="Arial" w:hAnsi="Arial" w:cs="Arial"/>
        </w:rPr>
        <w:t xml:space="preserve">line components </w:t>
      </w:r>
      <w:r>
        <w:rPr>
          <w:rStyle w:val="Emphasis"/>
          <w:rFonts w:ascii="Arial" w:hAnsi="Arial" w:cs="Arial"/>
          <w:strike/>
        </w:rPr>
        <w:t xml:space="preserve">of EQUIPMENT </w:t>
      </w:r>
      <w:r>
        <w:rPr>
          <w:rStyle w:val="Emphasis"/>
          <w:rFonts w:ascii="Arial" w:hAnsi="Arial" w:cs="Arial"/>
        </w:rPr>
        <w:t xml:space="preserve">such as </w:t>
      </w:r>
      <w:r>
        <w:rPr>
          <w:rStyle w:val="Emphasis"/>
          <w:rFonts w:ascii="Arial" w:hAnsi="Arial" w:cs="Arial"/>
          <w:u w:val="single"/>
        </w:rPr>
        <w:t xml:space="preserve">dispensing freezers </w:t>
      </w:r>
      <w:r>
        <w:rPr>
          <w:rStyle w:val="Emphasis"/>
          <w:rFonts w:ascii="Arial" w:hAnsi="Arial" w:cs="Arial"/>
        </w:rPr>
        <w:t xml:space="preserve">ice makers </w:t>
      </w:r>
      <w:r>
        <w:rPr>
          <w:rStyle w:val="Emphasis"/>
          <w:rFonts w:ascii="Arial" w:hAnsi="Arial" w:cs="Arial"/>
          <w:u w:val="single"/>
        </w:rPr>
        <w:t xml:space="preserve">and dispensers, </w:t>
      </w:r>
      <w:r>
        <w:rPr>
          <w:rStyle w:val="Emphasis"/>
          <w:rFonts w:ascii="Arial" w:hAnsi="Arial" w:cs="Arial"/>
          <w:strike/>
          <w:u w:val="single"/>
        </w:rPr>
        <w:t>cooking oil storage tanks and distribution lines</w:t>
      </w:r>
      <w:r>
        <w:rPr>
          <w:rStyle w:val="Emphasis"/>
          <w:rFonts w:ascii="Arial" w:hAnsi="Arial" w:cs="Arial"/>
        </w:rPr>
        <w:t xml:space="preserve">, BEVERAGE, syrup </w:t>
      </w:r>
      <w:r>
        <w:rPr>
          <w:rStyle w:val="Emphasis"/>
          <w:rFonts w:ascii="Arial" w:hAnsi="Arial" w:cs="Arial"/>
          <w:u w:val="single"/>
        </w:rPr>
        <w:t>and condiment</w:t>
      </w:r>
      <w:r>
        <w:rPr>
          <w:rStyle w:val="Emphasis"/>
          <w:rFonts w:ascii="Arial" w:hAnsi="Arial" w:cs="Arial"/>
        </w:rPr>
        <w:t xml:space="preserve"> dispensing lines or tubes</w:t>
      </w:r>
      <w:r>
        <w:rPr>
          <w:rStyle w:val="Emphasis"/>
          <w:rFonts w:ascii="Arial" w:hAnsi="Arial" w:cs="Arial"/>
          <w:strike/>
        </w:rPr>
        <w:t>, coffee bean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strike/>
        </w:rPr>
        <w:t>grinders and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 xml:space="preserve">water vending EQUIPMENT and similar enclosed </w:t>
      </w:r>
      <w:r>
        <w:rPr>
          <w:rStyle w:val="Emphasis"/>
          <w:rFonts w:ascii="Arial" w:hAnsi="Arial" w:cs="Arial"/>
          <w:u w:val="single"/>
        </w:rPr>
        <w:t>liquid</w:t>
      </w:r>
      <w:r>
        <w:rPr>
          <w:rStyle w:val="Emphasis"/>
          <w:rFonts w:ascii="Arial" w:hAnsi="Arial" w:cs="Arial"/>
        </w:rPr>
        <w:t xml:space="preserve"> food contact surfaces that depend upon CSIP processes for safety:</w:t>
      </w:r>
    </w:p>
    <w:p w:rsidR="00000000" w:rsidRDefault="00B339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lastRenderedPageBreak/>
        <w:t xml:space="preserve">At a frequency </w:t>
      </w:r>
      <w:r>
        <w:rPr>
          <w:rStyle w:val="Emphasis"/>
          <w:rFonts w:ascii="Arial" w:eastAsia="Times New Roman" w:hAnsi="Arial" w:cs="Arial"/>
          <w:u w:val="single"/>
        </w:rPr>
        <w:t>of once a week or more frequently as may be</w:t>
      </w:r>
      <w:r>
        <w:rPr>
          <w:rStyle w:val="Emphasis"/>
          <w:rFonts w:ascii="Arial" w:eastAsia="Times New Roman" w:hAnsi="Arial" w:cs="Arial"/>
        </w:rPr>
        <w:t xml:space="preserve"> necessary to </w:t>
      </w:r>
      <w:r>
        <w:rPr>
          <w:rStyle w:val="Emphasis"/>
          <w:rFonts w:ascii="Arial" w:eastAsia="Times New Roman" w:hAnsi="Arial" w:cs="Arial"/>
          <w:strike/>
        </w:rPr>
        <w:t>preclude accumulation of soil or mold</w:t>
      </w:r>
      <w:r>
        <w:rPr>
          <w:rStyle w:val="Emphasis"/>
          <w:rFonts w:ascii="Arial" w:eastAsia="Times New Roman" w:hAnsi="Arial" w:cs="Arial"/>
          <w:u w:val="single"/>
        </w:rPr>
        <w:t xml:space="preserve"> prevent accumulation of soil</w:t>
      </w:r>
      <w:r>
        <w:rPr>
          <w:rStyle w:val="Emphasis"/>
          <w:rFonts w:ascii="Arial" w:eastAsia="Times New Roman" w:hAnsi="Arial" w:cs="Arial"/>
          <w:u w:val="single"/>
        </w:rPr>
        <w:t>s or the formation of biofilms, molds and other foreign contaminants.</w:t>
      </w:r>
    </w:p>
    <w:p w:rsidR="00000000" w:rsidRDefault="00B339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  <w:u w:val="single"/>
        </w:rPr>
        <w:t>Or at a frequency as recommended by the manufacturer when publicly available third party process validation test data supports their recommended cleaning and sanitizing frequency and pro</w:t>
      </w:r>
      <w:r>
        <w:rPr>
          <w:rStyle w:val="Emphasis"/>
          <w:rFonts w:ascii="Arial" w:eastAsia="Times New Roman" w:hAnsi="Arial" w:cs="Arial"/>
          <w:u w:val="single"/>
        </w:rPr>
        <w:t>tocols given their equipment's intended use and expected service life.</w:t>
      </w:r>
    </w:p>
    <w:p w:rsidR="00000000" w:rsidRDefault="00B33930">
      <w:pPr>
        <w:rPr>
          <w:rFonts w:ascii="Arial" w:eastAsia="Times New Roman" w:hAnsi="Arial" w:cs="Arial"/>
        </w:rPr>
      </w:pPr>
    </w:p>
    <w:p w:rsidR="00000000" w:rsidRDefault="00B33930">
      <w:pPr>
        <w:rPr>
          <w:rFonts w:ascii="Arial" w:hAnsi="Arial" w:cs="Arial"/>
          <w:b/>
        </w:rPr>
      </w:pPr>
    </w:p>
    <w:p w:rsidR="00000000" w:rsidRDefault="00B3393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2C7B"/>
    <w:multiLevelType w:val="multilevel"/>
    <w:tmpl w:val="5ED8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33930"/>
    <w:rsid w:val="00B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