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E2ED3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BE2E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BE2ED3">
      <w:pPr>
        <w:rPr>
          <w:rFonts w:ascii="Arial" w:hAnsi="Arial" w:cs="Arial"/>
          <w:b/>
        </w:rPr>
      </w:pPr>
    </w:p>
    <w:p w:rsidR="00000000" w:rsidRDefault="00BE2ED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II-001</w:t>
      </w:r>
    </w:p>
    <w:p w:rsidR="00000000" w:rsidRDefault="00BE2ED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E2ED3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E2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BE2E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E2ED3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E2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E2ED3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E2ED3">
            <w:pPr>
              <w:rPr>
                <w:rFonts w:ascii="Arial" w:hAnsi="Arial" w:cs="Arial"/>
                <w:b/>
              </w:rPr>
            </w:pPr>
          </w:p>
          <w:p w:rsidR="00000000" w:rsidRDefault="00BE2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E2ED3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E2ED3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E2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E2ED3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E2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E2ED3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E2ED3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E2ED3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BE2ED3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BE2ED3">
      <w:pPr>
        <w:rPr>
          <w:rFonts w:ascii="Arial" w:hAnsi="Arial" w:cs="Arial"/>
          <w:b/>
        </w:rPr>
      </w:pPr>
    </w:p>
    <w:p w:rsidR="00000000" w:rsidRDefault="00BE2E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BE2ED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Report and Re-create - Employee Food Safety Training Committee</w:t>
      </w:r>
    </w:p>
    <w:p w:rsidR="00000000" w:rsidRDefault="00BE2ED3">
      <w:pPr>
        <w:rPr>
          <w:rFonts w:ascii="Arial" w:eastAsia="Times New Roman" w:hAnsi="Arial" w:cs="Arial"/>
        </w:rPr>
      </w:pPr>
    </w:p>
    <w:p w:rsidR="00000000" w:rsidRDefault="00BE2E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BE2ED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acknowledging the Employee Food Safety Training Committee report and than</w:t>
      </w:r>
      <w:r>
        <w:rPr>
          <w:rFonts w:ascii="Arial" w:hAnsi="Arial" w:cs="Arial"/>
        </w:rPr>
        <w:t>king the committee members for their efforts.</w:t>
      </w:r>
    </w:p>
    <w:p w:rsidR="00000000" w:rsidRDefault="00BE2ED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Conference further recommends re-creating the Employee Food Safety Training Committee to continue the work initiated during the 2014-2016 biennium and to complete the original charges from Issue 2014-II-011</w:t>
      </w:r>
      <w:r>
        <w:rPr>
          <w:rFonts w:ascii="Arial" w:hAnsi="Arial" w:cs="Arial"/>
        </w:rPr>
        <w:t>; specific committee charges for the 2016-2018 biennium are to:</w:t>
      </w:r>
    </w:p>
    <w:p w:rsidR="00000000" w:rsidRDefault="00BE2ED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Identify what a food employee should know about food safety, prioritized by risk.</w:t>
      </w:r>
    </w:p>
    <w:p w:rsidR="00000000" w:rsidRDefault="00BE2ED3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Develop a guidance document to include recommendations for appropriate operator, regulator, and/or third-party</w:t>
      </w:r>
      <w:r>
        <w:rPr>
          <w:rFonts w:ascii="Arial" w:hAnsi="Arial" w:cs="Arial"/>
        </w:rPr>
        <w:t xml:space="preserve"> food safety training program(s); including the criteria for the program and learning objectives.</w:t>
      </w:r>
    </w:p>
    <w:p w:rsidR="00000000" w:rsidRDefault="00BE2ED3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Report Committee findings and recommendations to the 2018 Conference for Food Protection Biennial Meeting.</w:t>
      </w:r>
    </w:p>
    <w:p w:rsidR="00000000" w:rsidRDefault="00BE2ED3">
      <w:pPr>
        <w:rPr>
          <w:rFonts w:ascii="Arial" w:eastAsia="Times New Roman" w:hAnsi="Arial" w:cs="Arial"/>
        </w:rPr>
      </w:pPr>
    </w:p>
    <w:p w:rsidR="00000000" w:rsidRDefault="00BE2ED3">
      <w:pPr>
        <w:rPr>
          <w:rFonts w:ascii="Arial" w:hAnsi="Arial" w:cs="Arial"/>
          <w:b/>
        </w:rPr>
      </w:pPr>
    </w:p>
    <w:p w:rsidR="00000000" w:rsidRDefault="00BE2ED3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</w:t>
      </w:r>
      <w:r>
        <w:rPr>
          <w:rStyle w:val="Emphasis"/>
          <w:rFonts w:ascii="Arial" w:hAnsi="Arial" w:cs="Arial"/>
          <w:sz w:val="20"/>
          <w:szCs w:val="20"/>
        </w:rPr>
        <w:t>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4DAF"/>
    <w:multiLevelType w:val="multilevel"/>
    <w:tmpl w:val="09428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BE2ED3"/>
    <w:rsid w:val="00BE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>Conference for Food Safety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