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0A1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E0A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3E0A1E">
      <w:pPr>
        <w:rPr>
          <w:rFonts w:ascii="Arial" w:hAnsi="Arial" w:cs="Arial"/>
          <w:b/>
        </w:rPr>
      </w:pPr>
    </w:p>
    <w:p w:rsidR="00000000" w:rsidRDefault="003E0A1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III-029</w:t>
      </w:r>
    </w:p>
    <w:p w:rsidR="00000000" w:rsidRDefault="003E0A1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E0A1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E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E0A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E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A1E">
            <w:pPr>
              <w:rPr>
                <w:rFonts w:ascii="Arial" w:hAnsi="Arial" w:cs="Arial"/>
                <w:b/>
              </w:rPr>
            </w:pPr>
          </w:p>
          <w:p w:rsidR="00000000" w:rsidRDefault="003E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A1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E0A1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E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E0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E0A1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A1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0A1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E0A1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3E0A1E">
      <w:pPr>
        <w:rPr>
          <w:rFonts w:ascii="Arial" w:hAnsi="Arial" w:cs="Arial"/>
          <w:b/>
        </w:rPr>
      </w:pPr>
    </w:p>
    <w:p w:rsidR="00000000" w:rsidRDefault="003E0A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E0A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Acidified Food Date Marking Exemption</w:t>
      </w:r>
    </w:p>
    <w:p w:rsidR="00000000" w:rsidRDefault="003E0A1E">
      <w:pPr>
        <w:rPr>
          <w:rFonts w:ascii="Arial" w:eastAsia="Times New Roman" w:hAnsi="Arial" w:cs="Arial"/>
        </w:rPr>
      </w:pPr>
    </w:p>
    <w:p w:rsidR="00000000" w:rsidRDefault="003E0A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E0A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</w:t>
      </w:r>
      <w:r>
        <w:rPr>
          <w:rFonts w:ascii="Arial" w:hAnsi="Arial" w:cs="Arial"/>
        </w:rPr>
        <w:t>ded is underlined):</w:t>
      </w:r>
    </w:p>
    <w:p w:rsidR="00000000" w:rsidRDefault="003E0A1E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3-501.17 (G):</w:t>
      </w:r>
    </w:p>
    <w:p w:rsidR="00000000" w:rsidRDefault="003E0A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(G) Paragraph (B) of this section does not apply to the following FOODS prepared and PACKAGED by a FOOD PROCESSING PLANT inspected by a REGULATORY AUTHORITY:</w:t>
      </w:r>
    </w:p>
    <w:p w:rsidR="00000000" w:rsidRDefault="003E0A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Deli salads, such as ham salad, seafood salad, chick</w:t>
      </w:r>
      <w:r>
        <w:rPr>
          <w:rFonts w:ascii="Arial" w:hAnsi="Arial" w:cs="Arial"/>
        </w:rPr>
        <w:t>en salad, egg salad, pasta salad, potato salad, and macaroni salad, manufactured in accordance with 21 CFR 110 Currentgood manufacturing practice in manufacturing, packing, or holding human food;</w:t>
      </w:r>
    </w:p>
    <w:p w:rsidR="00000000" w:rsidRDefault="003E0A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Hard cheeses containing not more than 39% moisture as de</w:t>
      </w:r>
      <w:r>
        <w:rPr>
          <w:rFonts w:ascii="Arial" w:hAnsi="Arial" w:cs="Arial"/>
        </w:rPr>
        <w:t>fined in 21 CFR 133 Cheeses and related cheese products, such as cheddar, gruyere, parmesan and reggiano, and romano;</w:t>
      </w:r>
    </w:p>
    <w:p w:rsidR="00000000" w:rsidRDefault="003E0A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Semi-soft cheeses containing more than 39% moisture, but not more than 50% moisture, as defined in 21 CFR 133 Cheeses and related chee</w:t>
      </w:r>
      <w:r>
        <w:rPr>
          <w:rFonts w:ascii="Arial" w:hAnsi="Arial" w:cs="Arial"/>
        </w:rPr>
        <w:t>se products, such as blue, edam, gorgonzola, gouda, and monterey jack;</w:t>
      </w:r>
    </w:p>
    <w:p w:rsidR="00000000" w:rsidRDefault="003E0A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(4) Cultured dairy products as defined in 21 CFR 131 Milk and cream, such as yogurt, sour cream, and buttermilk;</w:t>
      </w:r>
    </w:p>
    <w:p w:rsidR="00000000" w:rsidRDefault="003E0A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(5) Preserved FISH products, such as pickled herring and dried or salted</w:t>
      </w:r>
      <w:r>
        <w:rPr>
          <w:rFonts w:ascii="Arial" w:hAnsi="Arial" w:cs="Arial"/>
        </w:rPr>
        <w:t xml:space="preserve"> cod, and other acidified FISH products defined in 21 CFR 114 Acidified foods;</w:t>
      </w:r>
    </w:p>
    <w:p w:rsidR="00000000" w:rsidRDefault="003E0A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(6) Shelf stable, dry fermented sausages, such as pepperoni and Genoa; and</w:t>
      </w:r>
    </w:p>
    <w:p w:rsidR="00000000" w:rsidRDefault="003E0A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(7) Shelf stable salt-cured products such as prosciutto and Parma (ham).</w:t>
      </w:r>
    </w:p>
    <w:p w:rsidR="00000000" w:rsidRDefault="003E0A1E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(8) Packaged acidified food i</w:t>
      </w:r>
      <w:r>
        <w:rPr>
          <w:rFonts w:ascii="Arial" w:hAnsi="Arial" w:cs="Arial"/>
          <w:u w:val="single"/>
        </w:rPr>
        <w:t xml:space="preserve">tems, such as salad dressings, salsas, fruits, vegetables, etc. that have been manufactured in accordance with 21 CFR 114 Acidified Foods. </w:t>
      </w:r>
    </w:p>
    <w:p w:rsidR="00000000" w:rsidRDefault="003E0A1E">
      <w:pPr>
        <w:rPr>
          <w:rFonts w:ascii="Arial" w:eastAsia="Times New Roman" w:hAnsi="Arial" w:cs="Arial"/>
        </w:rPr>
      </w:pPr>
    </w:p>
    <w:p w:rsidR="00000000" w:rsidRDefault="003E0A1E">
      <w:pPr>
        <w:rPr>
          <w:rFonts w:ascii="Arial" w:hAnsi="Arial" w:cs="Arial"/>
          <w:b/>
        </w:rPr>
      </w:pPr>
    </w:p>
    <w:p w:rsidR="00000000" w:rsidRDefault="003E0A1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3E0A1E"/>
    <w:rsid w:val="003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