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7C3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67C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67C39">
      <w:pPr>
        <w:rPr>
          <w:rFonts w:ascii="Arial" w:hAnsi="Arial" w:cs="Arial"/>
          <w:b/>
        </w:rPr>
      </w:pPr>
    </w:p>
    <w:p w:rsidR="00000000" w:rsidRDefault="00D67C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I-045</w:t>
      </w:r>
    </w:p>
    <w:p w:rsidR="00000000" w:rsidRDefault="00D67C3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7C3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7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67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7C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7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7C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C39">
            <w:pPr>
              <w:rPr>
                <w:rFonts w:ascii="Arial" w:hAnsi="Arial" w:cs="Arial"/>
                <w:b/>
              </w:rPr>
            </w:pPr>
          </w:p>
          <w:p w:rsidR="00000000" w:rsidRDefault="00D67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7C3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7C3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7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7C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7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7C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C3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C3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67C3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67C39">
      <w:pPr>
        <w:rPr>
          <w:rFonts w:ascii="Arial" w:hAnsi="Arial" w:cs="Arial"/>
          <w:b/>
        </w:rPr>
      </w:pPr>
    </w:p>
    <w:p w:rsidR="00000000" w:rsidRDefault="00D67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D67C39">
      <w:pPr>
        <w:rPr>
          <w:rFonts w:ascii="Arial" w:eastAsia="Times New Roman" w:hAnsi="Arial" w:cs="Arial"/>
        </w:rPr>
      </w:pPr>
    </w:p>
    <w:p w:rsidR="00000000" w:rsidRDefault="00D67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Consolidating Chemical Storage Provisions in the Food Code</w:t>
      </w:r>
    </w:p>
    <w:p w:rsidR="00000000" w:rsidRDefault="00D67C39">
      <w:pPr>
        <w:rPr>
          <w:rFonts w:ascii="Arial" w:eastAsia="Times New Roman" w:hAnsi="Arial" w:cs="Arial"/>
        </w:rPr>
      </w:pPr>
    </w:p>
    <w:p w:rsidR="00000000" w:rsidRDefault="00D67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chemical storage provisions in th</w:t>
      </w:r>
      <w:r>
        <w:rPr>
          <w:rFonts w:ascii="Arial" w:hAnsi="Arial" w:cs="Arial"/>
        </w:rPr>
        <w:t>e 2013 FDA Food Code should be combined into one section.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earlier versions of the code the respective paragraphs (A) were "Swing" violations, which made the division necessary. However, both storage above and immediately adjacent are classified as Prior</w:t>
      </w:r>
      <w:r>
        <w:rPr>
          <w:rFonts w:ascii="Arial" w:hAnsi="Arial" w:cs="Arial"/>
        </w:rPr>
        <w:t>ity violations.</w:t>
      </w:r>
    </w:p>
    <w:p w:rsidR="00000000" w:rsidRDefault="00D67C39">
      <w:pPr>
        <w:rPr>
          <w:rFonts w:ascii="Arial" w:eastAsia="Times New Roman" w:hAnsi="Arial" w:cs="Arial"/>
        </w:rPr>
      </w:pPr>
    </w:p>
    <w:p w:rsidR="00000000" w:rsidRDefault="00D67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Simplifying the Food Code can help with compliance.</w:t>
      </w:r>
    </w:p>
    <w:p w:rsidR="00000000" w:rsidRDefault="00D67C39">
      <w:pPr>
        <w:rPr>
          <w:rFonts w:ascii="Arial" w:eastAsia="Times New Roman" w:hAnsi="Arial" w:cs="Arial"/>
        </w:rPr>
      </w:pPr>
    </w:p>
    <w:p w:rsidR="00000000" w:rsidRDefault="00D67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FDA recommending consolidating Sections 7-201.11 and 7-301.11 and paragraphs of the FD</w:t>
      </w:r>
      <w:r>
        <w:rPr>
          <w:rFonts w:ascii="Arial" w:hAnsi="Arial" w:cs="Arial"/>
        </w:rPr>
        <w:t>A 2013 Food Code into one section and deleting Section 7-301.11 (language to be inserted is underlined; language to be deleted is in strikethrough format):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7-201.11 Separation.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POISONOUS OR TOXIC MATERIALS shall be stored</w:t>
      </w:r>
      <w:r>
        <w:rPr>
          <w:rFonts w:ascii="Arial" w:hAnsi="Arial" w:cs="Arial"/>
          <w:u w:val="single"/>
        </w:rPr>
        <w:t>, handled and displayed, whether fo</w:t>
      </w:r>
      <w:r>
        <w:rPr>
          <w:rFonts w:ascii="Arial" w:hAnsi="Arial" w:cs="Arial"/>
          <w:u w:val="single"/>
        </w:rPr>
        <w:t>r use in the food establishment or for retail sale,</w:t>
      </w:r>
      <w:r>
        <w:rPr>
          <w:rFonts w:ascii="Arial" w:hAnsi="Arial" w:cs="Arial"/>
        </w:rPr>
        <w:t xml:space="preserve"> so they can not contaminate FOOD, </w:t>
      </w:r>
      <w:r>
        <w:rPr>
          <w:rFonts w:ascii="Arial" w:hAnsi="Arial" w:cs="Arial"/>
        </w:rPr>
        <w:lastRenderedPageBreak/>
        <w:t>EQUIPMENT, UTENSILS, LINENS, and SINGLESERVICE and SINGLE-USE ARTICLES by</w:t>
      </w:r>
      <w:r>
        <w:rPr>
          <w:rFonts w:ascii="Arial" w:hAnsi="Arial" w:cs="Arial"/>
          <w:strike/>
        </w:rPr>
        <w:t>: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(A) S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eparating the POISONOUS OR TOXIC MATERIALS by spacing or partitioning</w:t>
      </w:r>
      <w:r>
        <w:rPr>
          <w:rFonts w:ascii="Arial" w:hAnsi="Arial" w:cs="Arial"/>
          <w:strike/>
        </w:rPr>
        <w:t>; P</w:t>
      </w:r>
      <w:r>
        <w:rPr>
          <w:rFonts w:ascii="Arial" w:hAnsi="Arial" w:cs="Arial"/>
        </w:rPr>
        <w:t xml:space="preserve"> and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(B) L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</w:rPr>
        <w:t xml:space="preserve">ocating the POISONOUS OR TOXIC MATERIALS in an area that is not above FOOD, EQUIPMENT, UTENSILS, LINENS, and SINGLE-SERVICE or SINGLE-USE ARTICLES. </w:t>
      </w:r>
      <w:r>
        <w:rPr>
          <w:rStyle w:val="Emphasis"/>
          <w:rFonts w:ascii="Arial" w:hAnsi="Arial" w:cs="Arial"/>
        </w:rPr>
        <w:t>This paragraph does not apply to EQUIPMENT and UTENSIL cleaners and SANITIZERS that are stored in WAREWASHIN</w:t>
      </w:r>
      <w:r>
        <w:rPr>
          <w:rStyle w:val="Emphasis"/>
          <w:rFonts w:ascii="Arial" w:hAnsi="Arial" w:cs="Arial"/>
        </w:rPr>
        <w:t xml:space="preserve">G areas for availability and convenience if the materials are stored to prevent contamination of FOOD, EQUIPMENT, UTENSILS, LINENS, and SINGLE-SERVICE and SINGLE-USE ARTICLES. </w:t>
      </w:r>
      <w:r>
        <w:rPr>
          <w:rFonts w:ascii="Arial" w:hAnsi="Arial" w:cs="Arial"/>
        </w:rPr>
        <w:t>P</w:t>
      </w:r>
    </w:p>
    <w:p w:rsidR="00000000" w:rsidRDefault="00D67C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"POISONOUS OR TOXIC MATERIALS shall be stored, handled and displayed, whether </w:t>
      </w:r>
      <w:r>
        <w:rPr>
          <w:rFonts w:ascii="Arial" w:hAnsi="Arial" w:cs="Arial"/>
        </w:rPr>
        <w:t xml:space="preserve">for use in the food establishment or for retail sale, so they can not contaminate FOOD, EQUIPMENT, UTENSILS, LINENS, and SINGLESERVICE and SINGLE-USE ARTICLES by separating the POISONOUS OR TOXIC MATERIALS by spacing or partitioning and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</w:rPr>
        <w:t>ocating the POISON</w:t>
      </w:r>
      <w:r>
        <w:rPr>
          <w:rFonts w:ascii="Arial" w:hAnsi="Arial" w:cs="Arial"/>
        </w:rPr>
        <w:t xml:space="preserve">OUS OR TOXIC MATERIALS in an area that is not above FOOD, EQUIPMENT, UTENSILS, LINENS, and SINGLE-SERVICE or SINGLE-USE ARTICLES. </w:t>
      </w:r>
      <w:r>
        <w:rPr>
          <w:rStyle w:val="Emphasis"/>
          <w:rFonts w:ascii="Arial" w:hAnsi="Arial" w:cs="Arial"/>
        </w:rPr>
        <w:t>This paragraph does not apply to EQUIPMENT and UTENSIL cleaners and SANITIZERS that are stored in WAREWASHING areas for availa</w:t>
      </w:r>
      <w:r>
        <w:rPr>
          <w:rStyle w:val="Emphasis"/>
          <w:rFonts w:ascii="Arial" w:hAnsi="Arial" w:cs="Arial"/>
        </w:rPr>
        <w:t xml:space="preserve">bility and convenience if the materials are stored to prevent contamination of FOOD, EQUIPMENT, UTENSILS, LINENS, and SINGLE-SERVICE and SINGLE-USE ARTICLES.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>"</w:t>
      </w:r>
    </w:p>
    <w:p w:rsidR="00000000" w:rsidRDefault="00D67C39">
      <w:pPr>
        <w:rPr>
          <w:rFonts w:ascii="Arial" w:eastAsia="Times New Roman" w:hAnsi="Arial" w:cs="Arial"/>
        </w:rPr>
      </w:pPr>
    </w:p>
    <w:p w:rsidR="00000000" w:rsidRDefault="00D67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07"/>
        <w:gridCol w:w="508"/>
        <w:gridCol w:w="508"/>
      </w:tblGrid>
      <w:tr w:rsidR="00000000">
        <w:tc>
          <w:tcPr>
            <w:tcW w:w="1817" w:type="dxa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Inman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Kansas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 Research Park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Manhattan, KS 66502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7855646764</w:t>
            </w:r>
          </w:p>
        </w:tc>
        <w:tc>
          <w:tcPr>
            <w:tcW w:w="0" w:type="auto"/>
            <w:vAlign w:val="center"/>
            <w:hideMark/>
          </w:tcPr>
          <w:p w:rsidR="00000000" w:rsidRDefault="00D67C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67C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D67C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adam.inman@kda.ks.gov</w:t>
            </w:r>
          </w:p>
        </w:tc>
        <w:tc>
          <w:tcPr>
            <w:tcW w:w="0" w:type="auto"/>
            <w:vAlign w:val="center"/>
            <w:hideMark/>
          </w:tcPr>
          <w:p w:rsidR="00000000" w:rsidRDefault="00D67C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67C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67C39">
      <w:pPr>
        <w:rPr>
          <w:rFonts w:ascii="Arial" w:hAnsi="Arial" w:cs="Arial"/>
          <w:b/>
        </w:rPr>
      </w:pPr>
    </w:p>
    <w:p w:rsidR="00000000" w:rsidRDefault="00D67C3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67C39"/>
    <w:rsid w:val="00D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Conference for Food Safety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