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94706">
      <w:pPr>
        <w:jc w:val="center"/>
        <w:rPr>
          <w:rFonts w:ascii="Arial" w:hAnsi="Arial" w:cs="Arial"/>
          <w:b/>
        </w:rPr>
      </w:pPr>
      <w:bookmarkStart w:id="0" w:name="_GoBack"/>
      <w:bookmarkEnd w:id="0"/>
      <w:r>
        <w:rPr>
          <w:rFonts w:ascii="Arial" w:hAnsi="Arial" w:cs="Arial"/>
          <w:b/>
        </w:rPr>
        <w:t>Conference for Food Protection</w:t>
      </w:r>
    </w:p>
    <w:p w:rsidR="00000000" w:rsidRDefault="00694706">
      <w:pPr>
        <w:jc w:val="center"/>
        <w:rPr>
          <w:rFonts w:ascii="Arial" w:hAnsi="Arial" w:cs="Arial"/>
          <w:b/>
        </w:rPr>
      </w:pPr>
      <w:r>
        <w:rPr>
          <w:rFonts w:ascii="Arial" w:hAnsi="Arial" w:cs="Arial"/>
          <w:b/>
        </w:rPr>
        <w:t>2016 Issue Form</w:t>
      </w:r>
    </w:p>
    <w:p w:rsidR="00000000" w:rsidRDefault="00694706">
      <w:pPr>
        <w:rPr>
          <w:rFonts w:ascii="Arial" w:hAnsi="Arial" w:cs="Arial"/>
          <w:b/>
        </w:rPr>
      </w:pPr>
    </w:p>
    <w:p w:rsidR="00000000" w:rsidRDefault="00694706">
      <w:pPr>
        <w:jc w:val="right"/>
        <w:rPr>
          <w:rFonts w:ascii="Arial" w:hAnsi="Arial" w:cs="Arial"/>
          <w:b/>
        </w:rPr>
      </w:pPr>
      <w:r>
        <w:rPr>
          <w:rFonts w:ascii="Arial" w:hAnsi="Arial" w:cs="Arial"/>
          <w:b/>
        </w:rPr>
        <w:t>Issue: 2016 I-018</w:t>
      </w:r>
    </w:p>
    <w:p w:rsidR="00000000" w:rsidRDefault="0069470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694706">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694706">
            <w:pPr>
              <w:rPr>
                <w:rFonts w:ascii="Arial" w:hAnsi="Arial" w:cs="Arial"/>
              </w:rPr>
            </w:pPr>
            <w:r>
              <w:rPr>
                <w:rFonts w:ascii="Arial" w:hAnsi="Arial" w:cs="Arial"/>
              </w:rPr>
              <w:t>Accepted as</w:t>
            </w:r>
          </w:p>
          <w:p w:rsidR="00000000" w:rsidRDefault="00694706">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694706">
            <w:pPr>
              <w:rPr>
                <w:rFonts w:ascii="Arial" w:hAnsi="Arial" w:cs="Arial"/>
                <w:b/>
              </w:rPr>
            </w:pPr>
          </w:p>
        </w:tc>
        <w:tc>
          <w:tcPr>
            <w:tcW w:w="1728" w:type="dxa"/>
            <w:tcBorders>
              <w:top w:val="nil"/>
              <w:left w:val="nil"/>
              <w:bottom w:val="nil"/>
              <w:right w:val="nil"/>
            </w:tcBorders>
            <w:vAlign w:val="bottom"/>
            <w:hideMark/>
          </w:tcPr>
          <w:p w:rsidR="00000000" w:rsidRDefault="00694706">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694706">
            <w:pPr>
              <w:rPr>
                <w:rFonts w:ascii="Arial" w:hAnsi="Arial" w:cs="Arial"/>
                <w:b/>
              </w:rPr>
            </w:pPr>
          </w:p>
        </w:tc>
        <w:tc>
          <w:tcPr>
            <w:tcW w:w="1584" w:type="dxa"/>
            <w:tcBorders>
              <w:top w:val="nil"/>
              <w:left w:val="nil"/>
              <w:bottom w:val="nil"/>
              <w:right w:val="nil"/>
            </w:tcBorders>
            <w:vAlign w:val="bottom"/>
          </w:tcPr>
          <w:p w:rsidR="00000000" w:rsidRDefault="00694706">
            <w:pPr>
              <w:rPr>
                <w:rFonts w:ascii="Arial" w:hAnsi="Arial" w:cs="Arial"/>
                <w:b/>
              </w:rPr>
            </w:pPr>
          </w:p>
          <w:p w:rsidR="00000000" w:rsidRDefault="00694706">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694706">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694706">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694706">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694706">
            <w:pPr>
              <w:rPr>
                <w:rFonts w:ascii="Arial" w:hAnsi="Arial" w:cs="Arial"/>
                <w:b/>
              </w:rPr>
            </w:pPr>
          </w:p>
        </w:tc>
        <w:tc>
          <w:tcPr>
            <w:tcW w:w="1728" w:type="dxa"/>
            <w:tcBorders>
              <w:top w:val="nil"/>
              <w:left w:val="nil"/>
              <w:bottom w:val="nil"/>
              <w:right w:val="nil"/>
            </w:tcBorders>
            <w:vAlign w:val="bottom"/>
            <w:hideMark/>
          </w:tcPr>
          <w:p w:rsidR="00000000" w:rsidRDefault="00694706">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694706">
            <w:pPr>
              <w:rPr>
                <w:rFonts w:ascii="Arial" w:hAnsi="Arial" w:cs="Arial"/>
                <w:b/>
              </w:rPr>
            </w:pPr>
          </w:p>
        </w:tc>
        <w:tc>
          <w:tcPr>
            <w:tcW w:w="1584" w:type="dxa"/>
            <w:tcBorders>
              <w:top w:val="nil"/>
              <w:left w:val="nil"/>
              <w:bottom w:val="nil"/>
              <w:right w:val="nil"/>
            </w:tcBorders>
            <w:vAlign w:val="bottom"/>
          </w:tcPr>
          <w:p w:rsidR="00000000" w:rsidRDefault="00694706">
            <w:pPr>
              <w:pStyle w:val="Heading1"/>
              <w:jc w:val="left"/>
              <w:rPr>
                <w:rFonts w:cs="Arial"/>
                <w:szCs w:val="24"/>
              </w:rPr>
            </w:pPr>
          </w:p>
        </w:tc>
        <w:tc>
          <w:tcPr>
            <w:tcW w:w="720" w:type="dxa"/>
            <w:tcBorders>
              <w:top w:val="nil"/>
              <w:left w:val="nil"/>
              <w:bottom w:val="nil"/>
              <w:right w:val="nil"/>
            </w:tcBorders>
            <w:vAlign w:val="bottom"/>
          </w:tcPr>
          <w:p w:rsidR="00000000" w:rsidRDefault="00694706">
            <w:pPr>
              <w:rPr>
                <w:rFonts w:ascii="Arial" w:hAnsi="Arial" w:cs="Arial"/>
                <w:b/>
              </w:rPr>
            </w:pPr>
          </w:p>
        </w:tc>
      </w:tr>
    </w:tbl>
    <w:p w:rsidR="00000000" w:rsidRDefault="00694706">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694706">
      <w:pPr>
        <w:rPr>
          <w:rFonts w:ascii="Arial" w:hAnsi="Arial" w:cs="Arial"/>
          <w:b/>
        </w:rPr>
      </w:pPr>
    </w:p>
    <w:p w:rsidR="00000000" w:rsidRDefault="00694706">
      <w:pPr>
        <w:rPr>
          <w:rFonts w:ascii="Arial" w:hAnsi="Arial" w:cs="Arial"/>
          <w:b/>
        </w:rPr>
      </w:pPr>
      <w:r>
        <w:rPr>
          <w:rFonts w:ascii="Arial" w:hAnsi="Arial" w:cs="Arial"/>
          <w:b/>
        </w:rPr>
        <w:t>Issue History:</w:t>
      </w:r>
    </w:p>
    <w:p w:rsidR="00000000" w:rsidRDefault="00694706">
      <w:pPr>
        <w:pStyle w:val="NormalWeb"/>
        <w:rPr>
          <w:rFonts w:ascii="Arial" w:hAnsi="Arial" w:cs="Arial"/>
        </w:rPr>
      </w:pPr>
      <w:r>
        <w:rPr>
          <w:rFonts w:ascii="Arial" w:hAnsi="Arial" w:cs="Arial"/>
        </w:rPr>
        <w:t>This is a brand new Issue.</w:t>
      </w:r>
    </w:p>
    <w:p w:rsidR="00000000" w:rsidRDefault="00694706">
      <w:pPr>
        <w:rPr>
          <w:rFonts w:ascii="Arial" w:eastAsia="Times New Roman" w:hAnsi="Arial" w:cs="Arial"/>
        </w:rPr>
      </w:pPr>
    </w:p>
    <w:p w:rsidR="00000000" w:rsidRDefault="00694706">
      <w:pPr>
        <w:rPr>
          <w:rFonts w:ascii="Arial" w:hAnsi="Arial" w:cs="Arial"/>
          <w:b/>
        </w:rPr>
      </w:pPr>
      <w:r>
        <w:rPr>
          <w:rFonts w:ascii="Arial" w:hAnsi="Arial" w:cs="Arial"/>
          <w:b/>
        </w:rPr>
        <w:t>Title:</w:t>
      </w:r>
    </w:p>
    <w:p w:rsidR="00000000" w:rsidRDefault="00694706">
      <w:pPr>
        <w:pStyle w:val="NormalWeb"/>
        <w:rPr>
          <w:rFonts w:ascii="Arial" w:hAnsi="Arial" w:cs="Arial"/>
        </w:rPr>
      </w:pPr>
      <w:r>
        <w:rPr>
          <w:rFonts w:ascii="Arial" w:hAnsi="Arial" w:cs="Arial"/>
        </w:rPr>
        <w:t>Defining Food Establishments—Amend Section 1-201.10(B)</w:t>
      </w:r>
    </w:p>
    <w:p w:rsidR="00000000" w:rsidRDefault="00694706">
      <w:pPr>
        <w:rPr>
          <w:rFonts w:ascii="Arial" w:eastAsia="Times New Roman" w:hAnsi="Arial" w:cs="Arial"/>
        </w:rPr>
      </w:pPr>
    </w:p>
    <w:p w:rsidR="00000000" w:rsidRDefault="00694706">
      <w:pPr>
        <w:rPr>
          <w:rFonts w:ascii="Arial" w:hAnsi="Arial" w:cs="Arial"/>
          <w:b/>
        </w:rPr>
      </w:pPr>
      <w:r>
        <w:rPr>
          <w:rFonts w:ascii="Arial" w:hAnsi="Arial" w:cs="Arial"/>
          <w:b/>
        </w:rPr>
        <w:t>Issue you would like the Conference to consider:</w:t>
      </w:r>
    </w:p>
    <w:p w:rsidR="00000000" w:rsidRDefault="00694706">
      <w:pPr>
        <w:pStyle w:val="NormalWeb"/>
        <w:rPr>
          <w:rFonts w:ascii="Arial" w:hAnsi="Arial" w:cs="Arial"/>
        </w:rPr>
      </w:pPr>
      <w:r>
        <w:rPr>
          <w:rFonts w:ascii="Arial" w:hAnsi="Arial" w:cs="Arial"/>
        </w:rPr>
        <w:t>The FDA Food Code recognizes that food es</w:t>
      </w:r>
      <w:r>
        <w:rPr>
          <w:rFonts w:ascii="Arial" w:hAnsi="Arial" w:cs="Arial"/>
        </w:rPr>
        <w:t>tablishments should be maintained to ensure sanitary conditions free of rodents, insects, and other pests. The 2013 Food Code, however, defines "food establishments" subject to the code to exclude establishments that offer only prepackaged, shelf-stable fo</w:t>
      </w:r>
      <w:r>
        <w:rPr>
          <w:rFonts w:ascii="Arial" w:hAnsi="Arial" w:cs="Arial"/>
        </w:rPr>
        <w:t>ods. States that have adopted the 2013 Food Code's definition of food establishments may not ensure that stores selling only prepackaged, shelf-stable foods meet basic sanitation requirements.</w:t>
      </w:r>
    </w:p>
    <w:p w:rsidR="00000000" w:rsidRDefault="00694706">
      <w:pPr>
        <w:rPr>
          <w:rFonts w:ascii="Arial" w:eastAsia="Times New Roman" w:hAnsi="Arial" w:cs="Arial"/>
        </w:rPr>
      </w:pPr>
    </w:p>
    <w:p w:rsidR="00000000" w:rsidRDefault="00694706">
      <w:pPr>
        <w:rPr>
          <w:rFonts w:ascii="Arial" w:hAnsi="Arial" w:cs="Arial"/>
          <w:b/>
        </w:rPr>
      </w:pPr>
      <w:r>
        <w:rPr>
          <w:rFonts w:ascii="Arial" w:hAnsi="Arial" w:cs="Arial"/>
          <w:b/>
        </w:rPr>
        <w:t>Public Health Significance:</w:t>
      </w:r>
    </w:p>
    <w:p w:rsidR="00000000" w:rsidRDefault="00694706">
      <w:pPr>
        <w:pStyle w:val="NormalWeb"/>
        <w:rPr>
          <w:rFonts w:ascii="Arial" w:hAnsi="Arial" w:cs="Arial"/>
        </w:rPr>
      </w:pPr>
      <w:r>
        <w:rPr>
          <w:rFonts w:ascii="Arial" w:hAnsi="Arial" w:cs="Arial"/>
        </w:rPr>
        <w:t>Proper handling, storage, and disp</w:t>
      </w:r>
      <w:r>
        <w:rPr>
          <w:rFonts w:ascii="Arial" w:hAnsi="Arial" w:cs="Arial"/>
        </w:rPr>
        <w:t xml:space="preserve">lay of prepackaged foods is necessary to safeguard public health. Establishments that are typically not in the business of selling food -- </w:t>
      </w:r>
      <w:r>
        <w:rPr>
          <w:rStyle w:val="Emphasis"/>
          <w:rFonts w:ascii="Arial" w:hAnsi="Arial" w:cs="Arial"/>
        </w:rPr>
        <w:t>such as home goods, hardware, clothing, party supply, and office supply stores</w:t>
      </w:r>
      <w:r>
        <w:rPr>
          <w:rFonts w:ascii="Arial" w:hAnsi="Arial" w:cs="Arial"/>
        </w:rPr>
        <w:t xml:space="preserve"> -- should be defined as "food establis</w:t>
      </w:r>
      <w:r>
        <w:rPr>
          <w:rFonts w:ascii="Arial" w:hAnsi="Arial" w:cs="Arial"/>
        </w:rPr>
        <w:t>hments" and required to meet basic sanitation standards. Jurisdictions that inspect such stores have found numerous sanitation violations including the presence of insects, rat and mouse droppings, the presence of a trapped mouse, gnawed food bags, the pre</w:t>
      </w:r>
      <w:r>
        <w:rPr>
          <w:rFonts w:ascii="Arial" w:hAnsi="Arial" w:cs="Arial"/>
        </w:rPr>
        <w:t>sence of live birds and a pet dog, improper storage of toxic chemicals, and spoiled food (documentation attached).</w:t>
      </w:r>
    </w:p>
    <w:p w:rsidR="00000000" w:rsidRDefault="00694706">
      <w:pPr>
        <w:pStyle w:val="NormalWeb"/>
        <w:rPr>
          <w:rFonts w:ascii="Arial" w:hAnsi="Arial" w:cs="Arial"/>
        </w:rPr>
      </w:pPr>
      <w:r>
        <w:rPr>
          <w:rFonts w:ascii="Arial" w:hAnsi="Arial" w:cs="Arial"/>
        </w:rPr>
        <w:t>Risks posed to consumers may be high for ready-to-eat foods, such as candy bars and chips. These foods are typically eaten directly out of th</w:t>
      </w:r>
      <w:r>
        <w:rPr>
          <w:rFonts w:ascii="Arial" w:hAnsi="Arial" w:cs="Arial"/>
        </w:rPr>
        <w:t>e packaging, with consumers' hands touching both the packaging and the food itself, increasing the likelihood that excrement or toxic chemicals present on the packaging could contaminate the food consumed.</w:t>
      </w:r>
    </w:p>
    <w:p w:rsidR="00000000" w:rsidRDefault="00694706">
      <w:pPr>
        <w:rPr>
          <w:rFonts w:ascii="Arial" w:eastAsia="Times New Roman" w:hAnsi="Arial" w:cs="Arial"/>
        </w:rPr>
      </w:pPr>
    </w:p>
    <w:p w:rsidR="00000000" w:rsidRDefault="00694706">
      <w:pPr>
        <w:rPr>
          <w:rFonts w:ascii="Arial" w:hAnsi="Arial" w:cs="Arial"/>
          <w:b/>
        </w:rPr>
      </w:pPr>
      <w:r>
        <w:rPr>
          <w:rFonts w:ascii="Arial" w:hAnsi="Arial" w:cs="Arial"/>
          <w:b/>
        </w:rPr>
        <w:t>Recommended Solution: The Conference recommends..</w:t>
      </w:r>
      <w:r>
        <w:rPr>
          <w:rFonts w:ascii="Arial" w:hAnsi="Arial" w:cs="Arial"/>
          <w:b/>
        </w:rPr>
        <w:t>.:</w:t>
      </w:r>
    </w:p>
    <w:p w:rsidR="00000000" w:rsidRDefault="00694706">
      <w:pPr>
        <w:pStyle w:val="NormalWeb"/>
        <w:rPr>
          <w:rFonts w:ascii="Arial" w:hAnsi="Arial" w:cs="Arial"/>
        </w:rPr>
      </w:pPr>
      <w:r>
        <w:rPr>
          <w:rFonts w:ascii="Arial" w:hAnsi="Arial" w:cs="Arial"/>
        </w:rPr>
        <w:t>that a letter be sent to the FDA requesting the definition of Food Establishments in the 2013 Food Code section 1-201.10(B) be amended as follows (new language is underlined; language to be deleted is in strikethrough format):</w:t>
      </w:r>
    </w:p>
    <w:p w:rsidR="00000000" w:rsidRDefault="00694706">
      <w:pPr>
        <w:pStyle w:val="NormalWeb"/>
        <w:rPr>
          <w:rFonts w:ascii="Arial" w:hAnsi="Arial" w:cs="Arial"/>
        </w:rPr>
      </w:pPr>
      <w:r>
        <w:rPr>
          <w:rStyle w:val="Strong"/>
          <w:rFonts w:ascii="Arial" w:hAnsi="Arial" w:cs="Arial"/>
        </w:rPr>
        <w:t>1-201.10 Statement of Appl</w:t>
      </w:r>
      <w:r>
        <w:rPr>
          <w:rStyle w:val="Strong"/>
          <w:rFonts w:ascii="Arial" w:hAnsi="Arial" w:cs="Arial"/>
        </w:rPr>
        <w:t>ication and Listing of Terms</w:t>
      </w:r>
    </w:p>
    <w:p w:rsidR="00000000" w:rsidRDefault="00694706">
      <w:pPr>
        <w:pStyle w:val="NormalWeb"/>
        <w:rPr>
          <w:rFonts w:ascii="Arial" w:hAnsi="Arial" w:cs="Arial"/>
        </w:rPr>
      </w:pPr>
      <w:r>
        <w:rPr>
          <w:rStyle w:val="Strong"/>
          <w:rFonts w:ascii="Arial" w:hAnsi="Arial" w:cs="Arial"/>
        </w:rPr>
        <w:t xml:space="preserve">(B) Terms Defined. </w:t>
      </w:r>
      <w:r>
        <w:rPr>
          <w:rFonts w:ascii="Arial" w:hAnsi="Arial" w:cs="Arial"/>
        </w:rPr>
        <w:t>As used in this Code, each of the terms listed in ¶ 1-201.10(B) shall have the meaning stated below.</w:t>
      </w:r>
    </w:p>
    <w:p w:rsidR="00000000" w:rsidRDefault="00694706">
      <w:pPr>
        <w:pStyle w:val="NormalWeb"/>
        <w:rPr>
          <w:rFonts w:ascii="Arial" w:hAnsi="Arial" w:cs="Arial"/>
        </w:rPr>
      </w:pPr>
      <w:r>
        <w:rPr>
          <w:rStyle w:val="Strong"/>
          <w:rFonts w:ascii="Arial" w:hAnsi="Arial" w:cs="Arial"/>
        </w:rPr>
        <w:t>Food Establishment.</w:t>
      </w:r>
    </w:p>
    <w:p w:rsidR="00000000" w:rsidRDefault="00694706">
      <w:pPr>
        <w:pStyle w:val="NormalWeb"/>
        <w:rPr>
          <w:rFonts w:ascii="Arial" w:hAnsi="Arial" w:cs="Arial"/>
        </w:rPr>
      </w:pPr>
      <w:r>
        <w:rPr>
          <w:rStyle w:val="Emphasis"/>
          <w:rFonts w:ascii="Arial" w:hAnsi="Arial" w:cs="Arial"/>
        </w:rPr>
        <w:t>(3) "Food establishment" does not include:</w:t>
      </w:r>
    </w:p>
    <w:p w:rsidR="00000000" w:rsidRDefault="00694706">
      <w:pPr>
        <w:pStyle w:val="NormalWeb"/>
        <w:rPr>
          <w:rFonts w:ascii="Arial" w:hAnsi="Arial" w:cs="Arial"/>
        </w:rPr>
      </w:pPr>
      <w:r>
        <w:rPr>
          <w:rStyle w:val="Emphasis"/>
          <w:rFonts w:ascii="Arial" w:hAnsi="Arial" w:cs="Arial"/>
          <w:strike/>
        </w:rPr>
        <w:t>(a) An establishment that offers only prePACKAGED FOODS that are not TIME/TEMPERATURE CONTROL FOR SAFETY FOODS;</w:t>
      </w:r>
    </w:p>
    <w:p w:rsidR="00000000" w:rsidRDefault="00694706">
      <w:pPr>
        <w:pStyle w:val="NormalWeb"/>
        <w:rPr>
          <w:rFonts w:ascii="Arial" w:hAnsi="Arial" w:cs="Arial"/>
        </w:rPr>
      </w:pPr>
      <w:r>
        <w:rPr>
          <w:rStyle w:val="Emphasis"/>
          <w:rFonts w:ascii="Arial" w:hAnsi="Arial" w:cs="Arial"/>
        </w:rPr>
        <w:t>(</w:t>
      </w:r>
      <w:r>
        <w:rPr>
          <w:rStyle w:val="Emphasis"/>
          <w:rFonts w:ascii="Arial" w:hAnsi="Arial" w:cs="Arial"/>
          <w:strike/>
        </w:rPr>
        <w:t>b</w:t>
      </w:r>
      <w:r>
        <w:rPr>
          <w:rStyle w:val="Emphasis"/>
          <w:rFonts w:ascii="Arial" w:hAnsi="Arial" w:cs="Arial"/>
          <w:u w:val="single"/>
        </w:rPr>
        <w:t>a</w:t>
      </w:r>
      <w:r>
        <w:rPr>
          <w:rStyle w:val="Emphasis"/>
          <w:rFonts w:ascii="Arial" w:hAnsi="Arial" w:cs="Arial"/>
        </w:rPr>
        <w:t>) A produce stand that only offers whole, uncut fresh fruits and vegetables;</w:t>
      </w:r>
    </w:p>
    <w:p w:rsidR="00000000" w:rsidRDefault="00694706">
      <w:pPr>
        <w:pStyle w:val="NormalWeb"/>
        <w:rPr>
          <w:rFonts w:ascii="Arial" w:hAnsi="Arial" w:cs="Arial"/>
        </w:rPr>
      </w:pPr>
      <w:r>
        <w:rPr>
          <w:rStyle w:val="Emphasis"/>
          <w:rFonts w:ascii="Arial" w:hAnsi="Arial" w:cs="Arial"/>
        </w:rPr>
        <w:t>(</w:t>
      </w:r>
      <w:r>
        <w:rPr>
          <w:rStyle w:val="Emphasis"/>
          <w:rFonts w:ascii="Arial" w:hAnsi="Arial" w:cs="Arial"/>
          <w:strike/>
        </w:rPr>
        <w:t>c</w:t>
      </w:r>
      <w:r>
        <w:rPr>
          <w:rStyle w:val="Emphasis"/>
          <w:rFonts w:ascii="Arial" w:hAnsi="Arial" w:cs="Arial"/>
          <w:u w:val="single"/>
        </w:rPr>
        <w:t>b</w:t>
      </w:r>
      <w:r>
        <w:rPr>
          <w:rStyle w:val="Emphasis"/>
          <w:rFonts w:ascii="Arial" w:hAnsi="Arial" w:cs="Arial"/>
        </w:rPr>
        <w:t>) A FOOD PROCESSING PLANT; including those that are located o</w:t>
      </w:r>
      <w:r>
        <w:rPr>
          <w:rStyle w:val="Emphasis"/>
          <w:rFonts w:ascii="Arial" w:hAnsi="Arial" w:cs="Arial"/>
        </w:rPr>
        <w:t>n the PREMISES of a FOOD ESTABLISHMENT</w:t>
      </w:r>
    </w:p>
    <w:p w:rsidR="00000000" w:rsidRDefault="00694706">
      <w:pPr>
        <w:pStyle w:val="NormalWeb"/>
        <w:rPr>
          <w:rFonts w:ascii="Arial" w:hAnsi="Arial" w:cs="Arial"/>
        </w:rPr>
      </w:pPr>
      <w:r>
        <w:rPr>
          <w:rStyle w:val="Emphasis"/>
          <w:rFonts w:ascii="Arial" w:hAnsi="Arial" w:cs="Arial"/>
        </w:rPr>
        <w:t>(</w:t>
      </w:r>
      <w:r>
        <w:rPr>
          <w:rStyle w:val="Emphasis"/>
          <w:rFonts w:ascii="Arial" w:hAnsi="Arial" w:cs="Arial"/>
          <w:strike/>
        </w:rPr>
        <w:t>d</w:t>
      </w:r>
      <w:r>
        <w:rPr>
          <w:rStyle w:val="Emphasis"/>
          <w:rFonts w:ascii="Arial" w:hAnsi="Arial" w:cs="Arial"/>
          <w:u w:val="single"/>
        </w:rPr>
        <w:t>c</w:t>
      </w:r>
      <w:r>
        <w:rPr>
          <w:rStyle w:val="Emphasis"/>
          <w:rFonts w:ascii="Arial" w:hAnsi="Arial" w:cs="Arial"/>
        </w:rPr>
        <w:t>) A kitchen in a private home if only FOOD that is not TIME/TEMPERATURE CONTROL FOR SAFETY FOOD, is prepared for sale or service at a function such as a religious or charitable organization's bake sale if allowed by LAW and if the CONSUMER is informed by a</w:t>
      </w:r>
      <w:r>
        <w:rPr>
          <w:rStyle w:val="Emphasis"/>
          <w:rFonts w:ascii="Arial" w:hAnsi="Arial" w:cs="Arial"/>
        </w:rPr>
        <w:t xml:space="preserve"> clearly visible placard at the sales or service location that the FOOD is prepared in a kitchen that is not subject to regulation and inspection by the REGULATORY AUTHORITY;</w:t>
      </w:r>
    </w:p>
    <w:p w:rsidR="00000000" w:rsidRDefault="00694706">
      <w:pPr>
        <w:pStyle w:val="NormalWeb"/>
        <w:rPr>
          <w:rFonts w:ascii="Arial" w:hAnsi="Arial" w:cs="Arial"/>
        </w:rPr>
      </w:pPr>
      <w:r>
        <w:rPr>
          <w:rStyle w:val="Emphasis"/>
          <w:rFonts w:ascii="Arial" w:hAnsi="Arial" w:cs="Arial"/>
        </w:rPr>
        <w:t>(</w:t>
      </w:r>
      <w:r>
        <w:rPr>
          <w:rStyle w:val="Emphasis"/>
          <w:rFonts w:ascii="Arial" w:hAnsi="Arial" w:cs="Arial"/>
          <w:strike/>
        </w:rPr>
        <w:t>e</w:t>
      </w:r>
      <w:r>
        <w:rPr>
          <w:rStyle w:val="Emphasis"/>
          <w:rFonts w:ascii="Arial" w:hAnsi="Arial" w:cs="Arial"/>
          <w:u w:val="single"/>
        </w:rPr>
        <w:t>d</w:t>
      </w:r>
      <w:r>
        <w:rPr>
          <w:rStyle w:val="Emphasis"/>
          <w:rFonts w:ascii="Arial" w:hAnsi="Arial" w:cs="Arial"/>
        </w:rPr>
        <w:t>) An area where FOOD that is prepared as specified in Subparagraph (3)(</w:t>
      </w:r>
      <w:r>
        <w:rPr>
          <w:rStyle w:val="Emphasis"/>
          <w:rFonts w:ascii="Arial" w:hAnsi="Arial" w:cs="Arial"/>
          <w:strike/>
        </w:rPr>
        <w:t>d</w:t>
      </w:r>
      <w:r>
        <w:rPr>
          <w:rStyle w:val="Emphasis"/>
          <w:rFonts w:ascii="Arial" w:hAnsi="Arial" w:cs="Arial"/>
          <w:u w:val="single"/>
        </w:rPr>
        <w:t>c</w:t>
      </w:r>
      <w:r>
        <w:rPr>
          <w:rStyle w:val="Emphasis"/>
          <w:rFonts w:ascii="Arial" w:hAnsi="Arial" w:cs="Arial"/>
        </w:rPr>
        <w:t xml:space="preserve">) of </w:t>
      </w:r>
      <w:r>
        <w:rPr>
          <w:rStyle w:val="Emphasis"/>
          <w:rFonts w:ascii="Arial" w:hAnsi="Arial" w:cs="Arial"/>
        </w:rPr>
        <w:t>this definition is sold or offered for human consumption;</w:t>
      </w:r>
    </w:p>
    <w:p w:rsidR="00000000" w:rsidRDefault="00694706">
      <w:pPr>
        <w:pStyle w:val="NormalWeb"/>
        <w:rPr>
          <w:rFonts w:ascii="Arial" w:hAnsi="Arial" w:cs="Arial"/>
        </w:rPr>
      </w:pPr>
      <w:r>
        <w:rPr>
          <w:rStyle w:val="Emphasis"/>
          <w:rFonts w:ascii="Arial" w:hAnsi="Arial" w:cs="Arial"/>
        </w:rPr>
        <w:t>(</w:t>
      </w:r>
      <w:r>
        <w:rPr>
          <w:rStyle w:val="Emphasis"/>
          <w:rFonts w:ascii="Arial" w:hAnsi="Arial" w:cs="Arial"/>
          <w:strike/>
        </w:rPr>
        <w:t>f</w:t>
      </w:r>
      <w:r>
        <w:rPr>
          <w:rStyle w:val="Emphasis"/>
          <w:rFonts w:ascii="Arial" w:hAnsi="Arial" w:cs="Arial"/>
          <w:u w:val="single"/>
        </w:rPr>
        <w:t>e</w:t>
      </w:r>
      <w:r>
        <w:rPr>
          <w:rStyle w:val="Emphasis"/>
          <w:rFonts w:ascii="Arial" w:hAnsi="Arial" w:cs="Arial"/>
        </w:rPr>
        <w:t>) A kitchen in a private home, such as a small family day-care provider; or a bed-and-breakfast operation that prepares and offers FOOD to guests if the home is owner occupied, the number of avai</w:t>
      </w:r>
      <w:r>
        <w:rPr>
          <w:rStyle w:val="Emphasis"/>
          <w:rFonts w:ascii="Arial" w:hAnsi="Arial" w:cs="Arial"/>
        </w:rPr>
        <w:t>lable guest bedrooms does not exceed 6, breakfast is the only meal offered, the number of guests served does not exceed 18, and the CONSUMER is informed by statements contained in published advertisements, mailed brochures, and placards posted at the regis</w:t>
      </w:r>
      <w:r>
        <w:rPr>
          <w:rStyle w:val="Emphasis"/>
          <w:rFonts w:ascii="Arial" w:hAnsi="Arial" w:cs="Arial"/>
        </w:rPr>
        <w:t>tration area that the FOOD is prepared in a kitchen that is not regulated and inspected by the REGULATORY AUTHORITY; or</w:t>
      </w:r>
    </w:p>
    <w:p w:rsidR="00000000" w:rsidRDefault="00694706">
      <w:pPr>
        <w:pStyle w:val="NormalWeb"/>
        <w:rPr>
          <w:rFonts w:ascii="Arial" w:hAnsi="Arial" w:cs="Arial"/>
        </w:rPr>
      </w:pPr>
      <w:r>
        <w:rPr>
          <w:rStyle w:val="Emphasis"/>
          <w:rFonts w:ascii="Arial" w:hAnsi="Arial" w:cs="Arial"/>
        </w:rPr>
        <w:t>(</w:t>
      </w:r>
      <w:r>
        <w:rPr>
          <w:rStyle w:val="Emphasis"/>
          <w:rFonts w:ascii="Arial" w:hAnsi="Arial" w:cs="Arial"/>
          <w:strike/>
        </w:rPr>
        <w:t>g</w:t>
      </w:r>
      <w:r>
        <w:rPr>
          <w:rStyle w:val="Emphasis"/>
          <w:rFonts w:ascii="Arial" w:hAnsi="Arial" w:cs="Arial"/>
          <w:u w:val="single"/>
        </w:rPr>
        <w:t>f</w:t>
      </w:r>
      <w:r>
        <w:rPr>
          <w:rStyle w:val="Emphasis"/>
          <w:rFonts w:ascii="Arial" w:hAnsi="Arial" w:cs="Arial"/>
        </w:rPr>
        <w:t>) A private home that receives catered or home-delivered FOOD.</w:t>
      </w:r>
    </w:p>
    <w:p w:rsidR="00000000" w:rsidRDefault="00694706">
      <w:pPr>
        <w:rPr>
          <w:rFonts w:ascii="Arial" w:eastAsia="Times New Roman" w:hAnsi="Arial" w:cs="Arial"/>
        </w:rPr>
      </w:pPr>
    </w:p>
    <w:p w:rsidR="00000000" w:rsidRDefault="00694706">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599"/>
        <w:gridCol w:w="562"/>
        <w:gridCol w:w="562"/>
      </w:tblGrid>
      <w:tr w:rsidR="00000000">
        <w:tc>
          <w:tcPr>
            <w:tcW w:w="1817" w:type="dxa"/>
            <w:hideMark/>
          </w:tcPr>
          <w:p w:rsidR="00000000" w:rsidRDefault="00694706">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694706">
            <w:pPr>
              <w:widowControl w:val="0"/>
              <w:rPr>
                <w:rFonts w:ascii="Arial" w:hAnsi="Arial" w:cs="Arial"/>
              </w:rPr>
            </w:pPr>
            <w:r>
              <w:rPr>
                <w:rFonts w:ascii="Arial" w:hAnsi="Arial" w:cs="Arial"/>
              </w:rPr>
              <w:t>David W. Plunkett</w:t>
            </w:r>
          </w:p>
        </w:tc>
      </w:tr>
      <w:tr w:rsidR="00000000">
        <w:tc>
          <w:tcPr>
            <w:tcW w:w="1817" w:type="dxa"/>
            <w:hideMark/>
          </w:tcPr>
          <w:p w:rsidR="00000000" w:rsidRDefault="00694706">
            <w:pPr>
              <w:widowControl w:val="0"/>
              <w:rPr>
                <w:rFonts w:ascii="Arial" w:hAnsi="Arial" w:cs="Arial"/>
              </w:rPr>
            </w:pPr>
            <w:r>
              <w:rPr>
                <w:rFonts w:ascii="Arial" w:hAnsi="Arial" w:cs="Arial"/>
              </w:rPr>
              <w:t xml:space="preserve">Organization:  </w:t>
            </w:r>
          </w:p>
        </w:tc>
        <w:tc>
          <w:tcPr>
            <w:tcW w:w="7723" w:type="dxa"/>
            <w:gridSpan w:val="3"/>
            <w:hideMark/>
          </w:tcPr>
          <w:p w:rsidR="00000000" w:rsidRDefault="00694706">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694706">
            <w:pPr>
              <w:widowControl w:val="0"/>
              <w:rPr>
                <w:rFonts w:ascii="Arial" w:hAnsi="Arial" w:cs="Arial"/>
              </w:rPr>
            </w:pPr>
            <w:r>
              <w:rPr>
                <w:rFonts w:ascii="Arial" w:hAnsi="Arial" w:cs="Arial"/>
              </w:rPr>
              <w:lastRenderedPageBreak/>
              <w:t>Address:</w:t>
            </w:r>
          </w:p>
        </w:tc>
        <w:tc>
          <w:tcPr>
            <w:tcW w:w="7723" w:type="dxa"/>
            <w:gridSpan w:val="3"/>
            <w:hideMark/>
          </w:tcPr>
          <w:p w:rsidR="00000000" w:rsidRDefault="00694706">
            <w:pPr>
              <w:widowControl w:val="0"/>
              <w:rPr>
                <w:rFonts w:ascii="Arial" w:hAnsi="Arial" w:cs="Arial"/>
              </w:rPr>
            </w:pPr>
            <w:r>
              <w:rPr>
                <w:rFonts w:ascii="Arial" w:hAnsi="Arial" w:cs="Arial"/>
              </w:rPr>
              <w:t>1220 L Street NW Suite 300</w:t>
            </w:r>
          </w:p>
        </w:tc>
      </w:tr>
      <w:tr w:rsidR="00000000">
        <w:tc>
          <w:tcPr>
            <w:tcW w:w="1817" w:type="dxa"/>
            <w:hideMark/>
          </w:tcPr>
          <w:p w:rsidR="00000000" w:rsidRDefault="00694706">
            <w:pPr>
              <w:widowControl w:val="0"/>
              <w:rPr>
                <w:rFonts w:ascii="Arial" w:hAnsi="Arial" w:cs="Arial"/>
              </w:rPr>
            </w:pPr>
            <w:r>
              <w:rPr>
                <w:rFonts w:ascii="Arial" w:hAnsi="Arial" w:cs="Arial"/>
              </w:rPr>
              <w:t>City/State/Zip:</w:t>
            </w:r>
          </w:p>
        </w:tc>
        <w:tc>
          <w:tcPr>
            <w:tcW w:w="7723" w:type="dxa"/>
            <w:gridSpan w:val="3"/>
            <w:hideMark/>
          </w:tcPr>
          <w:p w:rsidR="00000000" w:rsidRDefault="00694706">
            <w:pPr>
              <w:widowControl w:val="0"/>
              <w:rPr>
                <w:rFonts w:ascii="Arial" w:hAnsi="Arial" w:cs="Arial"/>
              </w:rPr>
            </w:pPr>
            <w:r>
              <w:rPr>
                <w:rFonts w:ascii="Arial" w:hAnsi="Arial" w:cs="Arial"/>
              </w:rPr>
              <w:t>Washington, DC 20005</w:t>
            </w:r>
          </w:p>
        </w:tc>
      </w:tr>
      <w:tr w:rsidR="00000000">
        <w:trPr>
          <w:trHeight w:val="260"/>
        </w:trPr>
        <w:tc>
          <w:tcPr>
            <w:tcW w:w="1817" w:type="dxa"/>
            <w:hideMark/>
          </w:tcPr>
          <w:p w:rsidR="00000000" w:rsidRDefault="00694706">
            <w:pPr>
              <w:widowControl w:val="0"/>
              <w:rPr>
                <w:rFonts w:ascii="Arial" w:hAnsi="Arial" w:cs="Arial"/>
              </w:rPr>
            </w:pPr>
            <w:r>
              <w:rPr>
                <w:rFonts w:ascii="Arial" w:hAnsi="Arial" w:cs="Arial"/>
              </w:rPr>
              <w:t>Telephone:</w:t>
            </w:r>
          </w:p>
        </w:tc>
        <w:tc>
          <w:tcPr>
            <w:tcW w:w="1963" w:type="dxa"/>
            <w:hideMark/>
          </w:tcPr>
          <w:p w:rsidR="00000000" w:rsidRDefault="00694706">
            <w:pPr>
              <w:widowControl w:val="0"/>
              <w:rPr>
                <w:rFonts w:ascii="Arial" w:hAnsi="Arial" w:cs="Arial"/>
              </w:rPr>
            </w:pPr>
            <w:r>
              <w:rPr>
                <w:rFonts w:ascii="Arial" w:hAnsi="Arial" w:cs="Arial"/>
              </w:rPr>
              <w:t>2027778319</w:t>
            </w:r>
          </w:p>
        </w:tc>
        <w:tc>
          <w:tcPr>
            <w:tcW w:w="0" w:type="auto"/>
            <w:vAlign w:val="center"/>
            <w:hideMark/>
          </w:tcPr>
          <w:p w:rsidR="00000000" w:rsidRDefault="00694706">
            <w:pPr>
              <w:rPr>
                <w:rFonts w:eastAsia="Times New Roman"/>
                <w:sz w:val="20"/>
                <w:szCs w:val="20"/>
              </w:rPr>
            </w:pPr>
          </w:p>
        </w:tc>
        <w:tc>
          <w:tcPr>
            <w:tcW w:w="0" w:type="auto"/>
            <w:vAlign w:val="center"/>
            <w:hideMark/>
          </w:tcPr>
          <w:p w:rsidR="00000000" w:rsidRDefault="00694706">
            <w:pPr>
              <w:rPr>
                <w:rFonts w:eastAsia="Times New Roman"/>
                <w:sz w:val="20"/>
                <w:szCs w:val="20"/>
              </w:rPr>
            </w:pPr>
          </w:p>
        </w:tc>
      </w:tr>
      <w:tr w:rsidR="00000000">
        <w:trPr>
          <w:trHeight w:val="260"/>
        </w:trPr>
        <w:tc>
          <w:tcPr>
            <w:tcW w:w="1817" w:type="dxa"/>
            <w:hideMark/>
          </w:tcPr>
          <w:p w:rsidR="00000000" w:rsidRDefault="00694706">
            <w:pPr>
              <w:widowControl w:val="0"/>
              <w:rPr>
                <w:rFonts w:ascii="Arial" w:hAnsi="Arial" w:cs="Arial"/>
              </w:rPr>
            </w:pPr>
            <w:r>
              <w:rPr>
                <w:rFonts w:ascii="Arial" w:hAnsi="Arial" w:cs="Arial"/>
              </w:rPr>
              <w:t>E-mail:</w:t>
            </w:r>
          </w:p>
        </w:tc>
        <w:tc>
          <w:tcPr>
            <w:tcW w:w="1963" w:type="dxa"/>
            <w:hideMark/>
          </w:tcPr>
          <w:p w:rsidR="00000000" w:rsidRDefault="00694706">
            <w:pPr>
              <w:widowControl w:val="0"/>
              <w:rPr>
                <w:rFonts w:ascii="Arial" w:hAnsi="Arial" w:cs="Arial"/>
              </w:rPr>
            </w:pPr>
            <w:r>
              <w:rPr>
                <w:rFonts w:ascii="Arial" w:hAnsi="Arial" w:cs="Arial"/>
              </w:rPr>
              <w:t>dplunkett@cspinet.org</w:t>
            </w:r>
          </w:p>
        </w:tc>
        <w:tc>
          <w:tcPr>
            <w:tcW w:w="0" w:type="auto"/>
            <w:vAlign w:val="center"/>
            <w:hideMark/>
          </w:tcPr>
          <w:p w:rsidR="00000000" w:rsidRDefault="00694706">
            <w:pPr>
              <w:rPr>
                <w:rFonts w:eastAsia="Times New Roman"/>
                <w:sz w:val="20"/>
                <w:szCs w:val="20"/>
              </w:rPr>
            </w:pPr>
          </w:p>
        </w:tc>
        <w:tc>
          <w:tcPr>
            <w:tcW w:w="0" w:type="auto"/>
            <w:vAlign w:val="center"/>
            <w:hideMark/>
          </w:tcPr>
          <w:p w:rsidR="00000000" w:rsidRDefault="00694706">
            <w:pPr>
              <w:rPr>
                <w:rFonts w:eastAsia="Times New Roman"/>
                <w:sz w:val="20"/>
                <w:szCs w:val="20"/>
              </w:rPr>
            </w:pPr>
          </w:p>
        </w:tc>
      </w:tr>
    </w:tbl>
    <w:p w:rsidR="00000000" w:rsidRDefault="00694706">
      <w:pPr>
        <w:rPr>
          <w:rFonts w:ascii="Arial" w:hAnsi="Arial" w:cs="Arial"/>
        </w:rPr>
      </w:pPr>
    </w:p>
    <w:p w:rsidR="00000000" w:rsidRDefault="00694706">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423"/>
        <w:gridCol w:w="650"/>
        <w:gridCol w:w="650"/>
      </w:tblGrid>
      <w:tr w:rsidR="00000000">
        <w:tc>
          <w:tcPr>
            <w:tcW w:w="1817" w:type="dxa"/>
            <w:hideMark/>
          </w:tcPr>
          <w:p w:rsidR="00000000" w:rsidRDefault="00694706">
            <w:pPr>
              <w:widowControl w:val="0"/>
              <w:rPr>
                <w:rFonts w:ascii="Arial" w:hAnsi="Arial" w:cs="Arial"/>
              </w:rPr>
            </w:pPr>
            <w:r>
              <w:rPr>
                <w:rFonts w:ascii="Arial" w:hAnsi="Arial" w:cs="Arial"/>
              </w:rPr>
              <w:t>Name:</w:t>
            </w:r>
          </w:p>
        </w:tc>
        <w:tc>
          <w:tcPr>
            <w:tcW w:w="7723" w:type="dxa"/>
            <w:gridSpan w:val="3"/>
            <w:hideMark/>
          </w:tcPr>
          <w:p w:rsidR="00000000" w:rsidRDefault="00694706">
            <w:pPr>
              <w:widowControl w:val="0"/>
              <w:rPr>
                <w:rFonts w:ascii="Arial" w:hAnsi="Arial" w:cs="Arial"/>
              </w:rPr>
            </w:pPr>
            <w:r>
              <w:rPr>
                <w:rFonts w:ascii="Arial" w:hAnsi="Arial" w:cs="Arial"/>
              </w:rPr>
              <w:t>Jessica Almy</w:t>
            </w:r>
          </w:p>
        </w:tc>
      </w:tr>
      <w:bookmarkEnd w:id="1"/>
      <w:tr w:rsidR="00000000">
        <w:tc>
          <w:tcPr>
            <w:tcW w:w="1817" w:type="dxa"/>
            <w:hideMark/>
          </w:tcPr>
          <w:p w:rsidR="00000000" w:rsidRDefault="00694706">
            <w:pPr>
              <w:widowControl w:val="0"/>
              <w:rPr>
                <w:rFonts w:ascii="Arial" w:hAnsi="Arial" w:cs="Arial"/>
              </w:rPr>
            </w:pPr>
            <w:r>
              <w:rPr>
                <w:rFonts w:ascii="Arial" w:hAnsi="Arial" w:cs="Arial"/>
              </w:rPr>
              <w:t xml:space="preserve">Organization:  </w:t>
            </w:r>
          </w:p>
        </w:tc>
        <w:tc>
          <w:tcPr>
            <w:tcW w:w="7723" w:type="dxa"/>
            <w:gridSpan w:val="3"/>
            <w:hideMark/>
          </w:tcPr>
          <w:p w:rsidR="00000000" w:rsidRDefault="00694706">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694706">
            <w:pPr>
              <w:widowControl w:val="0"/>
              <w:rPr>
                <w:rFonts w:ascii="Arial" w:hAnsi="Arial" w:cs="Arial"/>
              </w:rPr>
            </w:pPr>
            <w:r>
              <w:rPr>
                <w:rFonts w:ascii="Arial" w:hAnsi="Arial" w:cs="Arial"/>
              </w:rPr>
              <w:t>Address:</w:t>
            </w:r>
          </w:p>
        </w:tc>
        <w:tc>
          <w:tcPr>
            <w:tcW w:w="7723" w:type="dxa"/>
            <w:gridSpan w:val="3"/>
            <w:hideMark/>
          </w:tcPr>
          <w:p w:rsidR="00000000" w:rsidRDefault="00694706">
            <w:pPr>
              <w:widowControl w:val="0"/>
              <w:rPr>
                <w:rFonts w:ascii="Arial" w:hAnsi="Arial" w:cs="Arial"/>
              </w:rPr>
            </w:pPr>
            <w:r>
              <w:rPr>
                <w:rFonts w:ascii="Arial" w:hAnsi="Arial" w:cs="Arial"/>
              </w:rPr>
              <w:t>1220 L Street NW Suite 300</w:t>
            </w:r>
          </w:p>
        </w:tc>
      </w:tr>
      <w:tr w:rsidR="00000000">
        <w:tc>
          <w:tcPr>
            <w:tcW w:w="1817" w:type="dxa"/>
            <w:hideMark/>
          </w:tcPr>
          <w:p w:rsidR="00000000" w:rsidRDefault="00694706">
            <w:pPr>
              <w:widowControl w:val="0"/>
              <w:rPr>
                <w:rFonts w:ascii="Arial" w:hAnsi="Arial" w:cs="Arial"/>
              </w:rPr>
            </w:pPr>
            <w:r>
              <w:rPr>
                <w:rFonts w:ascii="Arial" w:hAnsi="Arial" w:cs="Arial"/>
              </w:rPr>
              <w:t>City/State/Zip:</w:t>
            </w:r>
          </w:p>
        </w:tc>
        <w:tc>
          <w:tcPr>
            <w:tcW w:w="7723" w:type="dxa"/>
            <w:gridSpan w:val="3"/>
            <w:hideMark/>
          </w:tcPr>
          <w:p w:rsidR="00000000" w:rsidRDefault="00694706">
            <w:pPr>
              <w:widowControl w:val="0"/>
              <w:rPr>
                <w:rFonts w:ascii="Arial" w:hAnsi="Arial" w:cs="Arial"/>
              </w:rPr>
            </w:pPr>
            <w:r>
              <w:rPr>
                <w:rFonts w:ascii="Arial" w:hAnsi="Arial" w:cs="Arial"/>
              </w:rPr>
              <w:t>Washington, DC 20005</w:t>
            </w:r>
          </w:p>
        </w:tc>
      </w:tr>
      <w:tr w:rsidR="00000000">
        <w:trPr>
          <w:trHeight w:val="260"/>
        </w:trPr>
        <w:tc>
          <w:tcPr>
            <w:tcW w:w="1817" w:type="dxa"/>
            <w:hideMark/>
          </w:tcPr>
          <w:p w:rsidR="00000000" w:rsidRDefault="00694706">
            <w:pPr>
              <w:widowControl w:val="0"/>
              <w:rPr>
                <w:rFonts w:ascii="Arial" w:hAnsi="Arial" w:cs="Arial"/>
              </w:rPr>
            </w:pPr>
            <w:r>
              <w:rPr>
                <w:rFonts w:ascii="Arial" w:hAnsi="Arial" w:cs="Arial"/>
              </w:rPr>
              <w:t>Telephone:</w:t>
            </w:r>
          </w:p>
        </w:tc>
        <w:tc>
          <w:tcPr>
            <w:tcW w:w="1963" w:type="dxa"/>
            <w:hideMark/>
          </w:tcPr>
          <w:p w:rsidR="00000000" w:rsidRDefault="00694706">
            <w:pPr>
              <w:widowControl w:val="0"/>
              <w:rPr>
                <w:rFonts w:ascii="Arial" w:hAnsi="Arial" w:cs="Arial"/>
              </w:rPr>
            </w:pPr>
            <w:r>
              <w:rPr>
                <w:rFonts w:ascii="Arial" w:hAnsi="Arial" w:cs="Arial"/>
              </w:rPr>
              <w:t>2027778358</w:t>
            </w:r>
          </w:p>
        </w:tc>
        <w:tc>
          <w:tcPr>
            <w:tcW w:w="0" w:type="auto"/>
            <w:vAlign w:val="center"/>
            <w:hideMark/>
          </w:tcPr>
          <w:p w:rsidR="00000000" w:rsidRDefault="00694706">
            <w:pPr>
              <w:rPr>
                <w:rFonts w:eastAsia="Times New Roman"/>
                <w:sz w:val="20"/>
                <w:szCs w:val="20"/>
              </w:rPr>
            </w:pPr>
          </w:p>
        </w:tc>
        <w:tc>
          <w:tcPr>
            <w:tcW w:w="0" w:type="auto"/>
            <w:vAlign w:val="center"/>
            <w:hideMark/>
          </w:tcPr>
          <w:p w:rsidR="00000000" w:rsidRDefault="00694706">
            <w:pPr>
              <w:rPr>
                <w:rFonts w:eastAsia="Times New Roman"/>
                <w:sz w:val="20"/>
                <w:szCs w:val="20"/>
              </w:rPr>
            </w:pPr>
          </w:p>
        </w:tc>
      </w:tr>
      <w:tr w:rsidR="00000000">
        <w:trPr>
          <w:trHeight w:val="260"/>
        </w:trPr>
        <w:tc>
          <w:tcPr>
            <w:tcW w:w="1817" w:type="dxa"/>
            <w:hideMark/>
          </w:tcPr>
          <w:p w:rsidR="00000000" w:rsidRDefault="00694706">
            <w:pPr>
              <w:widowControl w:val="0"/>
              <w:rPr>
                <w:rFonts w:ascii="Arial" w:hAnsi="Arial" w:cs="Arial"/>
              </w:rPr>
            </w:pPr>
            <w:r>
              <w:rPr>
                <w:rFonts w:ascii="Arial" w:hAnsi="Arial" w:cs="Arial"/>
              </w:rPr>
              <w:t>E-mail:</w:t>
            </w:r>
          </w:p>
        </w:tc>
        <w:tc>
          <w:tcPr>
            <w:tcW w:w="1963" w:type="dxa"/>
            <w:hideMark/>
          </w:tcPr>
          <w:p w:rsidR="00000000" w:rsidRDefault="00694706">
            <w:pPr>
              <w:widowControl w:val="0"/>
              <w:rPr>
                <w:rFonts w:ascii="Arial" w:hAnsi="Arial" w:cs="Arial"/>
              </w:rPr>
            </w:pPr>
            <w:r>
              <w:rPr>
                <w:rFonts w:ascii="Arial" w:hAnsi="Arial" w:cs="Arial"/>
              </w:rPr>
              <w:t>jalmy@cspinet.org</w:t>
            </w:r>
          </w:p>
        </w:tc>
        <w:tc>
          <w:tcPr>
            <w:tcW w:w="0" w:type="auto"/>
            <w:vAlign w:val="center"/>
            <w:hideMark/>
          </w:tcPr>
          <w:p w:rsidR="00000000" w:rsidRDefault="00694706">
            <w:pPr>
              <w:rPr>
                <w:rFonts w:eastAsia="Times New Roman"/>
                <w:sz w:val="20"/>
                <w:szCs w:val="20"/>
              </w:rPr>
            </w:pPr>
          </w:p>
        </w:tc>
        <w:tc>
          <w:tcPr>
            <w:tcW w:w="0" w:type="auto"/>
            <w:vAlign w:val="center"/>
            <w:hideMark/>
          </w:tcPr>
          <w:p w:rsidR="00000000" w:rsidRDefault="00694706">
            <w:pPr>
              <w:rPr>
                <w:rFonts w:eastAsia="Times New Roman"/>
                <w:sz w:val="20"/>
                <w:szCs w:val="20"/>
              </w:rPr>
            </w:pPr>
          </w:p>
        </w:tc>
      </w:tr>
    </w:tbl>
    <w:p w:rsidR="00000000" w:rsidRDefault="00694706">
      <w:pPr>
        <w:rPr>
          <w:rFonts w:ascii="Arial" w:hAnsi="Arial" w:cs="Arial"/>
        </w:rPr>
      </w:pPr>
    </w:p>
    <w:p w:rsidR="00000000" w:rsidRDefault="00694706">
      <w:pPr>
        <w:rPr>
          <w:rFonts w:ascii="Arial" w:hAnsi="Arial" w:cs="Arial"/>
          <w:b/>
        </w:rPr>
      </w:pPr>
      <w:r>
        <w:rPr>
          <w:rFonts w:ascii="Arial" w:hAnsi="Arial" w:cs="Arial"/>
          <w:b/>
        </w:rPr>
        <w:t>Supporting Attachments:</w:t>
      </w:r>
    </w:p>
    <w:p w:rsidR="00000000" w:rsidRDefault="00694706">
      <w:pPr>
        <w:numPr>
          <w:ilvl w:val="0"/>
          <w:numId w:val="2"/>
          <w:numberingChange w:id="2" w:author="Unknown" w:original=""/>
        </w:numPr>
        <w:rPr>
          <w:rFonts w:ascii="Arial" w:hAnsi="Arial" w:cs="Arial"/>
        </w:rPr>
      </w:pPr>
      <w:r>
        <w:rPr>
          <w:rFonts w:ascii="Arial" w:hAnsi="Arial" w:cs="Arial"/>
        </w:rPr>
        <w:t xml:space="preserve">"Clothing Store 1" </w:t>
      </w:r>
    </w:p>
    <w:p w:rsidR="00000000" w:rsidRDefault="00694706">
      <w:pPr>
        <w:numPr>
          <w:ilvl w:val="0"/>
          <w:numId w:val="2"/>
          <w:numberingChange w:id="3" w:author="Unknown" w:original=""/>
        </w:numPr>
        <w:rPr>
          <w:rFonts w:ascii="Arial" w:hAnsi="Arial" w:cs="Arial"/>
        </w:rPr>
      </w:pPr>
      <w:r>
        <w:rPr>
          <w:rFonts w:ascii="Arial" w:hAnsi="Arial" w:cs="Arial"/>
        </w:rPr>
        <w:t xml:space="preserve">"Clothing Store 2" </w:t>
      </w:r>
    </w:p>
    <w:p w:rsidR="00000000" w:rsidRDefault="00694706">
      <w:pPr>
        <w:numPr>
          <w:ilvl w:val="0"/>
          <w:numId w:val="2"/>
          <w:numberingChange w:id="4" w:author="Unknown" w:original=""/>
        </w:numPr>
        <w:rPr>
          <w:rFonts w:ascii="Arial" w:hAnsi="Arial" w:cs="Arial"/>
        </w:rPr>
      </w:pPr>
      <w:r>
        <w:rPr>
          <w:rFonts w:ascii="Arial" w:hAnsi="Arial" w:cs="Arial"/>
        </w:rPr>
        <w:t xml:space="preserve">"Hardware Store 1" </w:t>
      </w:r>
    </w:p>
    <w:p w:rsidR="00000000" w:rsidRDefault="00694706">
      <w:pPr>
        <w:numPr>
          <w:ilvl w:val="0"/>
          <w:numId w:val="2"/>
          <w:numberingChange w:id="5" w:author="Unknown" w:original=""/>
        </w:numPr>
        <w:rPr>
          <w:rFonts w:ascii="Arial" w:hAnsi="Arial" w:cs="Arial"/>
        </w:rPr>
      </w:pPr>
      <w:r>
        <w:rPr>
          <w:rFonts w:ascii="Arial" w:hAnsi="Arial" w:cs="Arial"/>
        </w:rPr>
        <w:t xml:space="preserve">"Hardware Store 2" </w:t>
      </w:r>
    </w:p>
    <w:p w:rsidR="00000000" w:rsidRDefault="00694706">
      <w:pPr>
        <w:numPr>
          <w:ilvl w:val="0"/>
          <w:numId w:val="2"/>
          <w:numberingChange w:id="6" w:author="Unknown" w:original=""/>
        </w:numPr>
        <w:rPr>
          <w:rFonts w:ascii="Arial" w:hAnsi="Arial" w:cs="Arial"/>
        </w:rPr>
      </w:pPr>
      <w:r>
        <w:rPr>
          <w:rFonts w:ascii="Arial" w:hAnsi="Arial" w:cs="Arial"/>
        </w:rPr>
        <w:t xml:space="preserve">"Home Goods Store 1" </w:t>
      </w:r>
    </w:p>
    <w:p w:rsidR="00000000" w:rsidRDefault="00694706">
      <w:pPr>
        <w:numPr>
          <w:ilvl w:val="0"/>
          <w:numId w:val="2"/>
          <w:numberingChange w:id="7" w:author="Unknown" w:original=""/>
        </w:numPr>
        <w:rPr>
          <w:rFonts w:ascii="Arial" w:hAnsi="Arial" w:cs="Arial"/>
        </w:rPr>
      </w:pPr>
      <w:r>
        <w:rPr>
          <w:rFonts w:ascii="Arial" w:hAnsi="Arial" w:cs="Arial"/>
        </w:rPr>
        <w:t xml:space="preserve">"Home Goods Store 2" </w:t>
      </w:r>
    </w:p>
    <w:p w:rsidR="00000000" w:rsidRDefault="00694706">
      <w:pPr>
        <w:numPr>
          <w:ilvl w:val="0"/>
          <w:numId w:val="2"/>
          <w:numberingChange w:id="8" w:author="Unknown" w:original=""/>
        </w:numPr>
        <w:rPr>
          <w:rFonts w:ascii="Arial" w:hAnsi="Arial" w:cs="Arial"/>
        </w:rPr>
      </w:pPr>
      <w:r>
        <w:rPr>
          <w:rFonts w:ascii="Arial" w:hAnsi="Arial" w:cs="Arial"/>
        </w:rPr>
        <w:t xml:space="preserve">"Home Goods Store 3" </w:t>
      </w:r>
    </w:p>
    <w:p w:rsidR="00000000" w:rsidRDefault="00694706">
      <w:pPr>
        <w:numPr>
          <w:ilvl w:val="0"/>
          <w:numId w:val="2"/>
          <w:numberingChange w:id="9" w:author="Unknown" w:original=""/>
        </w:numPr>
        <w:rPr>
          <w:rFonts w:ascii="Arial" w:hAnsi="Arial" w:cs="Arial"/>
        </w:rPr>
      </w:pPr>
      <w:r>
        <w:rPr>
          <w:rFonts w:ascii="Arial" w:hAnsi="Arial" w:cs="Arial"/>
        </w:rPr>
        <w:t xml:space="preserve">"Office Supply Store 1" </w:t>
      </w:r>
    </w:p>
    <w:p w:rsidR="00000000" w:rsidRDefault="00694706">
      <w:pPr>
        <w:numPr>
          <w:ilvl w:val="0"/>
          <w:numId w:val="2"/>
          <w:numberingChange w:id="10" w:author="Unknown" w:original=""/>
        </w:numPr>
        <w:rPr>
          <w:rFonts w:ascii="Arial" w:hAnsi="Arial" w:cs="Arial"/>
        </w:rPr>
      </w:pPr>
      <w:r>
        <w:rPr>
          <w:rFonts w:ascii="Arial" w:hAnsi="Arial" w:cs="Arial"/>
        </w:rPr>
        <w:t xml:space="preserve">"Office Supply Store 2" </w:t>
      </w:r>
    </w:p>
    <w:p w:rsidR="00000000" w:rsidRDefault="00694706">
      <w:pPr>
        <w:numPr>
          <w:ilvl w:val="0"/>
          <w:numId w:val="2"/>
          <w:numberingChange w:id="11" w:author="Unknown" w:original=""/>
        </w:numPr>
        <w:rPr>
          <w:rFonts w:ascii="Arial" w:hAnsi="Arial" w:cs="Arial"/>
        </w:rPr>
      </w:pPr>
      <w:r>
        <w:rPr>
          <w:rFonts w:ascii="Arial" w:hAnsi="Arial" w:cs="Arial"/>
        </w:rPr>
        <w:t xml:space="preserve">"Party Store 1" </w:t>
      </w:r>
    </w:p>
    <w:p w:rsidR="00000000" w:rsidRDefault="00694706">
      <w:pPr>
        <w:numPr>
          <w:ilvl w:val="0"/>
          <w:numId w:val="2"/>
          <w:numberingChange w:id="12" w:author="Unknown" w:original=""/>
        </w:numPr>
        <w:rPr>
          <w:rFonts w:ascii="Arial" w:hAnsi="Arial" w:cs="Arial"/>
        </w:rPr>
      </w:pPr>
      <w:r>
        <w:rPr>
          <w:rFonts w:ascii="Arial" w:hAnsi="Arial" w:cs="Arial"/>
        </w:rPr>
        <w:t xml:space="preserve">"Party Store 2" </w:t>
      </w:r>
    </w:p>
    <w:p w:rsidR="00000000" w:rsidRDefault="00694706">
      <w:pPr>
        <w:rPr>
          <w:rFonts w:ascii="Arial" w:hAnsi="Arial" w:cs="Arial"/>
          <w:b/>
        </w:rPr>
      </w:pPr>
    </w:p>
    <w:p w:rsidR="00000000" w:rsidRDefault="00694706">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694706"/>
    <w:rsid w:val="0069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4113</Characters>
  <Application>Microsoft Office Word</Application>
  <DocSecurity>0</DocSecurity>
  <Lines>34</Lines>
  <Paragraphs>9</Paragraphs>
  <ScaleCrop>false</ScaleCrop>
  <Company>Conference for Food Safety</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