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0C3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80C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C80C37">
      <w:pPr>
        <w:rPr>
          <w:rFonts w:ascii="Arial" w:hAnsi="Arial" w:cs="Arial"/>
          <w:b/>
        </w:rPr>
      </w:pPr>
    </w:p>
    <w:p w:rsidR="00000000" w:rsidRDefault="00C80C3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I-017</w:t>
      </w:r>
    </w:p>
    <w:p w:rsidR="00000000" w:rsidRDefault="00C80C3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0C3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80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0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0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80C37">
            <w:pPr>
              <w:rPr>
                <w:rFonts w:ascii="Arial" w:hAnsi="Arial" w:cs="Arial"/>
                <w:b/>
              </w:rPr>
            </w:pPr>
          </w:p>
          <w:p w:rsidR="00000000" w:rsidRDefault="00C8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0C3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0C3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0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0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80C3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80C3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80C3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80C37">
      <w:pPr>
        <w:rPr>
          <w:rFonts w:ascii="Arial" w:hAnsi="Arial" w:cs="Arial"/>
          <w:b/>
        </w:rPr>
      </w:pPr>
    </w:p>
    <w:p w:rsidR="00000000" w:rsidRDefault="00C80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C80C3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C80C37">
      <w:pPr>
        <w:rPr>
          <w:rFonts w:ascii="Arial" w:eastAsia="Times New Roman" w:hAnsi="Arial" w:cs="Arial"/>
        </w:rPr>
      </w:pPr>
    </w:p>
    <w:p w:rsidR="00000000" w:rsidRDefault="00C80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80C3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Revised Term for Animal Foods</w:t>
      </w:r>
    </w:p>
    <w:p w:rsidR="00000000" w:rsidRDefault="00C80C37">
      <w:pPr>
        <w:rPr>
          <w:rFonts w:ascii="Arial" w:eastAsia="Times New Roman" w:hAnsi="Arial" w:cs="Arial"/>
        </w:rPr>
      </w:pPr>
    </w:p>
    <w:p w:rsidR="00000000" w:rsidRDefault="00C80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C80C3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Food Code uses the term "animal food" in several places. This </w:t>
      </w:r>
      <w:r>
        <w:rPr>
          <w:rFonts w:ascii="Arial" w:hAnsi="Arial" w:cs="Arial"/>
        </w:rPr>
        <w:t>term could be misunderstood as pet food.</w:t>
      </w:r>
    </w:p>
    <w:p w:rsidR="00000000" w:rsidRDefault="00C80C37">
      <w:pPr>
        <w:rPr>
          <w:rFonts w:ascii="Arial" w:eastAsia="Times New Roman" w:hAnsi="Arial" w:cs="Arial"/>
        </w:rPr>
      </w:pPr>
    </w:p>
    <w:p w:rsidR="00000000" w:rsidRDefault="00C80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C80C3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Revising the term "animal food" to "animal-origin food" would reduce confusion.</w:t>
      </w:r>
    </w:p>
    <w:p w:rsidR="00000000" w:rsidRDefault="00C80C37">
      <w:pPr>
        <w:rPr>
          <w:rFonts w:ascii="Arial" w:eastAsia="Times New Roman" w:hAnsi="Arial" w:cs="Arial"/>
        </w:rPr>
      </w:pPr>
    </w:p>
    <w:p w:rsidR="00000000" w:rsidRDefault="00C80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80C3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send to FDA requesting that the term "ani</w:t>
      </w:r>
      <w:r>
        <w:rPr>
          <w:rFonts w:ascii="Arial" w:hAnsi="Arial" w:cs="Arial"/>
        </w:rPr>
        <w:t>mal food" be replaced by the term "animal-origin food" throughout the Food Code.</w:t>
      </w:r>
    </w:p>
    <w:p w:rsidR="00000000" w:rsidRDefault="00C80C37">
      <w:pPr>
        <w:rPr>
          <w:rFonts w:ascii="Arial" w:eastAsia="Times New Roman" w:hAnsi="Arial" w:cs="Arial"/>
        </w:rPr>
      </w:pPr>
    </w:p>
    <w:p w:rsidR="00000000" w:rsidRDefault="00C80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07"/>
        <w:gridCol w:w="508"/>
        <w:gridCol w:w="508"/>
      </w:tblGrid>
      <w:tr w:rsidR="00000000">
        <w:tc>
          <w:tcPr>
            <w:tcW w:w="1817" w:type="dxa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Inman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Kansas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 Research Park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Manhattan, KS 66502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7855646764</w:t>
            </w:r>
          </w:p>
        </w:tc>
        <w:tc>
          <w:tcPr>
            <w:tcW w:w="0" w:type="auto"/>
            <w:vAlign w:val="center"/>
            <w:hideMark/>
          </w:tcPr>
          <w:p w:rsidR="00000000" w:rsidRDefault="00C80C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0C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C80C3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adam.inman@kda.ks.gov</w:t>
            </w:r>
          </w:p>
        </w:tc>
        <w:tc>
          <w:tcPr>
            <w:tcW w:w="0" w:type="auto"/>
            <w:vAlign w:val="center"/>
            <w:hideMark/>
          </w:tcPr>
          <w:p w:rsidR="00000000" w:rsidRDefault="00C80C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80C3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80C37">
      <w:pPr>
        <w:rPr>
          <w:rFonts w:ascii="Arial" w:hAnsi="Arial" w:cs="Arial"/>
          <w:b/>
        </w:rPr>
      </w:pPr>
    </w:p>
    <w:p w:rsidR="00000000" w:rsidRDefault="00C80C3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80C37"/>
    <w:rsid w:val="00C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