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772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A77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0A7722">
      <w:pPr>
        <w:rPr>
          <w:rFonts w:ascii="Arial" w:hAnsi="Arial" w:cs="Arial"/>
          <w:b/>
        </w:rPr>
      </w:pPr>
    </w:p>
    <w:p w:rsidR="00000000" w:rsidRDefault="000A772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III-038</w:t>
      </w:r>
    </w:p>
    <w:p w:rsidR="00000000" w:rsidRDefault="000A772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A7722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A7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0A77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72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A7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72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722">
            <w:pPr>
              <w:rPr>
                <w:rFonts w:ascii="Arial" w:hAnsi="Arial" w:cs="Arial"/>
                <w:b/>
              </w:rPr>
            </w:pPr>
          </w:p>
          <w:p w:rsidR="00000000" w:rsidRDefault="000A7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722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A7722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A7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72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A7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A772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722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A7722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0A7722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0A7722">
      <w:pPr>
        <w:rPr>
          <w:rFonts w:ascii="Arial" w:hAnsi="Arial" w:cs="Arial"/>
          <w:b/>
        </w:rPr>
      </w:pPr>
    </w:p>
    <w:p w:rsidR="00000000" w:rsidRDefault="000A77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0A772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0A7722">
      <w:pPr>
        <w:rPr>
          <w:rFonts w:ascii="Arial" w:eastAsia="Times New Roman" w:hAnsi="Arial" w:cs="Arial"/>
        </w:rPr>
      </w:pPr>
    </w:p>
    <w:p w:rsidR="00000000" w:rsidRDefault="000A77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A772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Use of pre-formulated sanitizing solutions</w:t>
      </w:r>
    </w:p>
    <w:p w:rsidR="00000000" w:rsidRDefault="000A7722">
      <w:pPr>
        <w:rPr>
          <w:rFonts w:ascii="Arial" w:eastAsia="Times New Roman" w:hAnsi="Arial" w:cs="Arial"/>
        </w:rPr>
      </w:pPr>
    </w:p>
    <w:p w:rsidR="00000000" w:rsidRDefault="000A77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0A772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Add a new paragraph to the 2013 FDA Food Code Section</w:t>
      </w:r>
      <w:r>
        <w:rPr>
          <w:rFonts w:ascii="Arial" w:hAnsi="Arial" w:cs="Arial"/>
        </w:rPr>
        <w:t xml:space="preserve"> 4-302.14 that states the availability of a test kit or other device, currently specified in this section, does not apply to pre-formulated hard food-contact surface sanitizing solutions.</w:t>
      </w:r>
    </w:p>
    <w:p w:rsidR="00000000" w:rsidRDefault="000A7722">
      <w:pPr>
        <w:rPr>
          <w:rFonts w:ascii="Arial" w:eastAsia="Times New Roman" w:hAnsi="Arial" w:cs="Arial"/>
        </w:rPr>
      </w:pPr>
    </w:p>
    <w:p w:rsidR="00000000" w:rsidRDefault="000A77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0A772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Section 7-204.11 </w:t>
      </w:r>
      <w:r>
        <w:rPr>
          <w:rStyle w:val="Emphasis"/>
          <w:rFonts w:ascii="Arial" w:hAnsi="Arial" w:cs="Arial"/>
        </w:rPr>
        <w:t>Sanitizers, Criteria</w:t>
      </w:r>
      <w:r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f the 2013 FDA Food Code states that chemical sanitizers and other chemical antimicrobials applied to food-contact surfaces shall meet the requirements specified in 40 CFR (Code of Federal Regulations) 180.940 </w:t>
      </w:r>
      <w:r>
        <w:rPr>
          <w:rStyle w:val="Emphasis"/>
          <w:rFonts w:ascii="Arial" w:hAnsi="Arial" w:cs="Arial"/>
        </w:rPr>
        <w:t>Tolerance exemptions for active and inert ingr</w:t>
      </w:r>
      <w:r>
        <w:rPr>
          <w:rStyle w:val="Emphasis"/>
          <w:rFonts w:ascii="Arial" w:hAnsi="Arial" w:cs="Arial"/>
        </w:rPr>
        <w:t>edients for use in antimicrobial formulations (food-contact surface sanitizing solutions)</w:t>
      </w:r>
      <w:r>
        <w:rPr>
          <w:rFonts w:ascii="Arial" w:hAnsi="Arial" w:cs="Arial"/>
        </w:rPr>
        <w:t xml:space="preserve"> or 40 CFR 180.2020 </w:t>
      </w:r>
      <w:r>
        <w:rPr>
          <w:rStyle w:val="Emphasis"/>
          <w:rFonts w:ascii="Arial" w:hAnsi="Arial" w:cs="Arial"/>
        </w:rPr>
        <w:t xml:space="preserve">Non-food Determinations. </w:t>
      </w:r>
      <w:r>
        <w:rPr>
          <w:rFonts w:ascii="Arial" w:hAnsi="Arial" w:cs="Arial"/>
        </w:rPr>
        <w:t>Section</w:t>
      </w:r>
      <w:r>
        <w:rPr>
          <w:rStyle w:val="Emphasis"/>
          <w:rFonts w:ascii="Arial" w:hAnsi="Arial" w:cs="Arial"/>
        </w:rPr>
        <w:t xml:space="preserve"> </w:t>
      </w:r>
      <w:r>
        <w:rPr>
          <w:rFonts w:ascii="Arial" w:hAnsi="Arial" w:cs="Arial"/>
        </w:rPr>
        <w:t>4-501.114</w:t>
      </w:r>
      <w:r>
        <w:rPr>
          <w:rStyle w:val="Emphasis"/>
          <w:rFonts w:ascii="Arial" w:hAnsi="Arial" w:cs="Arial"/>
        </w:rPr>
        <w:t xml:space="preserve"> Manual and Mechanical Warewashing Equipment, Chemical Sanitization - Temperature, pH, Concentration and </w:t>
      </w:r>
      <w:r>
        <w:rPr>
          <w:rStyle w:val="Emphasis"/>
          <w:rFonts w:ascii="Arial" w:hAnsi="Arial" w:cs="Arial"/>
        </w:rPr>
        <w:t>Hardness</w:t>
      </w:r>
      <w:r>
        <w:rPr>
          <w:rFonts w:ascii="Arial" w:hAnsi="Arial" w:cs="Arial"/>
        </w:rPr>
        <w:t xml:space="preserve"> indicates that a chemical sanitizer used in a sanitizing solution shall be used in accordance with the U.S. Environmental Protection Agency (EPA) labeling requirements, among other things.</w:t>
      </w:r>
    </w:p>
    <w:p w:rsidR="00000000" w:rsidRDefault="000A772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For most sanitizing solutions, a minimum and maximum conce</w:t>
      </w:r>
      <w:r>
        <w:rPr>
          <w:rFonts w:ascii="Arial" w:hAnsi="Arial" w:cs="Arial"/>
        </w:rPr>
        <w:t>ntration of the active ingredient has been established. It is specified to ensure sanitizer efficacy and to prevent excessive exposure at a concentration level that exceeds an established maximum concentration and minimize any environmental impact. Food es</w:t>
      </w:r>
      <w:r>
        <w:rPr>
          <w:rFonts w:ascii="Arial" w:hAnsi="Arial" w:cs="Arial"/>
        </w:rPr>
        <w:t xml:space="preserve">tablishment operators use test kits to routinely measure the concentration of sanitizing solutions to ensure they are prepared at the proper use concentration and that the minimum labeled concentration is </w:t>
      </w:r>
      <w:r>
        <w:rPr>
          <w:rFonts w:ascii="Arial" w:hAnsi="Arial" w:cs="Arial"/>
        </w:rPr>
        <w:lastRenderedPageBreak/>
        <w:t>maintained throughout the sanitizing solution's use</w:t>
      </w:r>
      <w:r>
        <w:rPr>
          <w:rFonts w:ascii="Arial" w:hAnsi="Arial" w:cs="Arial"/>
        </w:rPr>
        <w:t xml:space="preserve"> as specified in the manufacturer's directions for use.</w:t>
      </w:r>
    </w:p>
    <w:p w:rsidR="00000000" w:rsidRDefault="000A772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Currently, Section 4-302.14 </w:t>
      </w:r>
      <w:r>
        <w:rPr>
          <w:rStyle w:val="Emphasis"/>
          <w:rFonts w:ascii="Arial" w:hAnsi="Arial" w:cs="Arial"/>
        </w:rPr>
        <w:t>Sanitizing Solutions, Testing Devices</w:t>
      </w:r>
      <w:r>
        <w:rPr>
          <w:rFonts w:ascii="Arial" w:hAnsi="Arial" w:cs="Arial"/>
        </w:rPr>
        <w:t xml:space="preserve"> states that a testing kit or other device that accurately measures the concentration of a sanitizing solution shall be provided. Howev</w:t>
      </w:r>
      <w:r>
        <w:rPr>
          <w:rFonts w:ascii="Arial" w:hAnsi="Arial" w:cs="Arial"/>
        </w:rPr>
        <w:t>er, FDA recognizes that when EPA-registered pre-formulated hard food-contact surface sanitizing solutions are used in accordance to their label instructions, the need to ensure the concentration of the active ingredient through a testing kit or other devic</w:t>
      </w:r>
      <w:r>
        <w:rPr>
          <w:rFonts w:ascii="Arial" w:hAnsi="Arial" w:cs="Arial"/>
        </w:rPr>
        <w:t>e is not necessary.</w:t>
      </w:r>
    </w:p>
    <w:p w:rsidR="00000000" w:rsidRDefault="000A7722">
      <w:pPr>
        <w:rPr>
          <w:rFonts w:ascii="Arial" w:eastAsia="Times New Roman" w:hAnsi="Arial" w:cs="Arial"/>
        </w:rPr>
      </w:pPr>
    </w:p>
    <w:p w:rsidR="00000000" w:rsidRDefault="000A77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A772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the 2013 Food Code be amended by adding a new paragraph to Section 4-302.14 as follows (language to be added is underlined; language to be dele</w:t>
      </w:r>
      <w:r>
        <w:rPr>
          <w:rFonts w:ascii="Arial" w:hAnsi="Arial" w:cs="Arial"/>
        </w:rPr>
        <w:t>ted is in strikethrough format):</w:t>
      </w:r>
    </w:p>
    <w:p w:rsidR="00000000" w:rsidRDefault="000A7722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4-302.14 Sanitizing Solutions, Testing Devices.</w:t>
      </w:r>
    </w:p>
    <w:p w:rsidR="00000000" w:rsidRDefault="000A7722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(A) Except as specified under ¶(B) of this section, </w:t>
      </w:r>
      <w:r>
        <w:rPr>
          <w:rFonts w:ascii="Arial" w:hAnsi="Arial" w:cs="Arial"/>
        </w:rPr>
        <w:t xml:space="preserve">a test kit or other device </w:t>
      </w:r>
      <w:r>
        <w:rPr>
          <w:rFonts w:ascii="Arial" w:hAnsi="Arial" w:cs="Arial"/>
          <w:strike/>
        </w:rPr>
        <w:t>that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shall be provided to </w:t>
      </w:r>
      <w:r>
        <w:rPr>
          <w:rFonts w:ascii="Arial" w:hAnsi="Arial" w:cs="Arial"/>
        </w:rPr>
        <w:t>accurately measure</w:t>
      </w:r>
      <w:r>
        <w:rPr>
          <w:rFonts w:ascii="Arial" w:hAnsi="Arial" w:cs="Arial"/>
          <w:strike/>
        </w:rPr>
        <w:t>s</w:t>
      </w:r>
      <w:r>
        <w:rPr>
          <w:rFonts w:ascii="Arial" w:hAnsi="Arial" w:cs="Arial"/>
        </w:rPr>
        <w:t xml:space="preserve"> the concentration in mg/l of sanitizing solutions </w:t>
      </w:r>
      <w:r>
        <w:rPr>
          <w:rFonts w:ascii="Arial" w:hAnsi="Arial" w:cs="Arial"/>
          <w:strike/>
        </w:rPr>
        <w:t>shall be provided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vertAlign w:val="superscript"/>
        </w:rPr>
        <w:t>Pf</w:t>
      </w:r>
    </w:p>
    <w:p w:rsidR="00000000" w:rsidRDefault="000A7722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u w:val="single"/>
        </w:rPr>
        <w:t xml:space="preserve">(B) The availability of a test kit or other device </w:t>
      </w:r>
      <w:r>
        <w:rPr>
          <w:rStyle w:val="Emphasis"/>
          <w:rFonts w:ascii="Arial" w:hAnsi="Arial" w:cs="Arial"/>
          <w:u w:val="single"/>
        </w:rPr>
        <w:t>specified under ¶(A) of this section, does not apply to pre-formulated sanitizing solutions that are ready-to-use, not diluted or mixed in the food establishment, and are sprayed directly onto food contact surfaces.</w:t>
      </w:r>
    </w:p>
    <w:p w:rsidR="00000000" w:rsidRDefault="000A7722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Note: italic font is consistent with Foo</w:t>
      </w:r>
      <w:r>
        <w:rPr>
          <w:rStyle w:val="Emphasis"/>
          <w:rFonts w:ascii="Arial" w:hAnsi="Arial" w:cs="Arial"/>
        </w:rPr>
        <w:t>d Code formatting; it offers an exception or another possibility and is pursuant to a preceding provision that states a requirement (exception to the rule).</w:t>
      </w:r>
    </w:p>
    <w:p w:rsidR="00000000" w:rsidRDefault="000A7722">
      <w:pPr>
        <w:rPr>
          <w:rFonts w:ascii="Arial" w:eastAsia="Times New Roman" w:hAnsi="Arial" w:cs="Arial"/>
        </w:rPr>
      </w:pPr>
    </w:p>
    <w:p w:rsidR="00000000" w:rsidRDefault="000A77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823"/>
        <w:gridCol w:w="450"/>
        <w:gridCol w:w="450"/>
      </w:tblGrid>
      <w:tr w:rsidR="00000000">
        <w:tc>
          <w:tcPr>
            <w:tcW w:w="1817" w:type="dxa"/>
            <w:hideMark/>
          </w:tcPr>
          <w:p w:rsidR="00000000" w:rsidRDefault="000A7722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0A77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Cartagena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0A77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0A77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and Drug Administration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A77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0A77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5100 Paint Branch ParkwayHFS-320 Rm 3B038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A77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0A77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Park, MD 20740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A77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0A77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240-402-2937</w:t>
            </w:r>
          </w:p>
        </w:tc>
        <w:tc>
          <w:tcPr>
            <w:tcW w:w="0" w:type="auto"/>
            <w:vAlign w:val="center"/>
            <w:hideMark/>
          </w:tcPr>
          <w:p w:rsidR="00000000" w:rsidRDefault="000A77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77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A77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0A77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mary.cartagena@fda.hhs.gov</w:t>
            </w:r>
          </w:p>
        </w:tc>
        <w:tc>
          <w:tcPr>
            <w:tcW w:w="0" w:type="auto"/>
            <w:vAlign w:val="center"/>
            <w:hideMark/>
          </w:tcPr>
          <w:p w:rsidR="00000000" w:rsidRDefault="000A77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A772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A7722">
      <w:pPr>
        <w:rPr>
          <w:rFonts w:ascii="Arial" w:hAnsi="Arial" w:cs="Arial"/>
          <w:b/>
        </w:rPr>
      </w:pPr>
    </w:p>
    <w:p w:rsidR="00000000" w:rsidRDefault="000A772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0A7722"/>
    <w:rsid w:val="000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3307</Characters>
  <Application>Microsoft Office Word</Application>
  <DocSecurity>0</DocSecurity>
  <Lines>27</Lines>
  <Paragraphs>7</Paragraphs>
  <ScaleCrop>false</ScaleCrop>
  <Company>Conference for Food Safety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