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25A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225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1225AA">
      <w:pPr>
        <w:rPr>
          <w:rFonts w:ascii="Arial" w:hAnsi="Arial" w:cs="Arial"/>
          <w:b/>
        </w:rPr>
      </w:pPr>
    </w:p>
    <w:p w:rsidR="00000000" w:rsidRDefault="001225A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III-008</w:t>
      </w:r>
    </w:p>
    <w:p w:rsidR="00000000" w:rsidRDefault="001225A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225A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22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122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225A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22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225A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225AA">
            <w:pPr>
              <w:rPr>
                <w:rFonts w:ascii="Arial" w:hAnsi="Arial" w:cs="Arial"/>
                <w:b/>
              </w:rPr>
            </w:pPr>
          </w:p>
          <w:p w:rsidR="00000000" w:rsidRDefault="00122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225AA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225A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22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225A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22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225A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225A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225AA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1225A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1225AA">
      <w:pPr>
        <w:rPr>
          <w:rFonts w:ascii="Arial" w:hAnsi="Arial" w:cs="Arial"/>
          <w:b/>
        </w:rPr>
      </w:pPr>
    </w:p>
    <w:p w:rsidR="00000000" w:rsidRDefault="001225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1225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1225AA">
      <w:pPr>
        <w:rPr>
          <w:rFonts w:ascii="Arial" w:eastAsia="Times New Roman" w:hAnsi="Arial" w:cs="Arial"/>
        </w:rPr>
      </w:pPr>
    </w:p>
    <w:p w:rsidR="00000000" w:rsidRDefault="001225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225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Allowing Specified Use of Hand Antiseptic in Place of Handwashing</w:t>
      </w:r>
    </w:p>
    <w:p w:rsidR="00000000" w:rsidRDefault="001225AA">
      <w:pPr>
        <w:rPr>
          <w:rFonts w:ascii="Arial" w:eastAsia="Times New Roman" w:hAnsi="Arial" w:cs="Arial"/>
        </w:rPr>
      </w:pPr>
    </w:p>
    <w:p w:rsidR="00000000" w:rsidRDefault="001225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1225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2-301.14 requires hand</w:t>
      </w:r>
      <w:r>
        <w:rPr>
          <w:rFonts w:ascii="Arial" w:hAnsi="Arial" w:cs="Arial"/>
        </w:rPr>
        <w:t>washing before certain tasks after the hands may have been contaminated in various ways.</w:t>
      </w:r>
    </w:p>
    <w:p w:rsidR="00000000" w:rsidRDefault="001225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Compliance with handwashing requirements is often difficult to obtain.</w:t>
      </w:r>
    </w:p>
    <w:p w:rsidR="00000000" w:rsidRDefault="001225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healthcare industry relies heavily on hand antiseptics in situations where low soil and grea</w:t>
      </w:r>
      <w:r>
        <w:rPr>
          <w:rFonts w:ascii="Arial" w:hAnsi="Arial" w:cs="Arial"/>
        </w:rPr>
        <w:t>se conditions are expected.</w:t>
      </w:r>
    </w:p>
    <w:p w:rsidR="00000000" w:rsidRDefault="001225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One specific scenario in food establishments is analogous. Handling payments from customers, either cash, check, or credit/debit cards, should not present heavy soil or grease conditions that would limit the hand antiseptic's ef</w:t>
      </w:r>
      <w:r>
        <w:rPr>
          <w:rFonts w:ascii="Arial" w:hAnsi="Arial" w:cs="Arial"/>
        </w:rPr>
        <w:t>fectiveness. Coupled with an increased compliance rate, the public health should be protected at the same or greater level compared with traditional handwashing.</w:t>
      </w:r>
    </w:p>
    <w:p w:rsidR="00000000" w:rsidRDefault="001225AA">
      <w:pPr>
        <w:rPr>
          <w:rFonts w:ascii="Arial" w:eastAsia="Times New Roman" w:hAnsi="Arial" w:cs="Arial"/>
        </w:rPr>
      </w:pPr>
    </w:p>
    <w:p w:rsidR="00000000" w:rsidRDefault="001225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1225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Allowing appropriate hand antiseptic use in place of handwashing </w:t>
      </w:r>
      <w:r>
        <w:rPr>
          <w:rFonts w:ascii="Arial" w:hAnsi="Arial" w:cs="Arial"/>
        </w:rPr>
        <w:t>in certain, limited circumstances would increase compliance and reduce the chances of the spread of pathogens.</w:t>
      </w:r>
    </w:p>
    <w:p w:rsidR="00000000" w:rsidRDefault="001225AA">
      <w:pPr>
        <w:rPr>
          <w:rFonts w:ascii="Arial" w:eastAsia="Times New Roman" w:hAnsi="Arial" w:cs="Arial"/>
        </w:rPr>
      </w:pPr>
    </w:p>
    <w:p w:rsidR="00000000" w:rsidRDefault="001225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225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letter be sent to the FDA requesting the 2013 Food Code be amended as follows (language to</w:t>
      </w:r>
      <w:r>
        <w:rPr>
          <w:rFonts w:ascii="Arial" w:hAnsi="Arial" w:cs="Arial"/>
        </w:rPr>
        <w:t xml:space="preserve"> be added is underlined):</w:t>
      </w:r>
    </w:p>
    <w:p w:rsidR="00000000" w:rsidRDefault="001225AA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2-301.14 When to Wash.</w:t>
      </w:r>
    </w:p>
    <w:p w:rsidR="00000000" w:rsidRDefault="001225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EMPLOYEES shall clean their hands and exposed portions of their arms as specified under § 2-301.12 immediately before engaging in FOOD preparation including working with exposed</w:t>
      </w:r>
    </w:p>
    <w:p w:rsidR="00000000" w:rsidRDefault="001225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FOOD, clean EQUIPMENT and UTENSILS, and unwrapped SINGLESERVICE and SINGLE-USE ARTICLES</w:t>
      </w:r>
      <w:r>
        <w:rPr>
          <w:rFonts w:ascii="Arial" w:hAnsi="Arial" w:cs="Arial"/>
          <w:vertAlign w:val="superscript"/>
        </w:rPr>
        <w:t xml:space="preserve">P </w:t>
      </w:r>
      <w:r>
        <w:rPr>
          <w:rFonts w:ascii="Arial" w:hAnsi="Arial" w:cs="Arial"/>
        </w:rPr>
        <w:t>and:</w:t>
      </w:r>
    </w:p>
    <w:p w:rsidR="00000000" w:rsidRDefault="001225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  <w:r>
        <w:rPr>
          <w:rStyle w:val="Emphasis"/>
          <w:rFonts w:ascii="Arial" w:hAnsi="Arial" w:cs="Arial"/>
          <w:u w:val="single"/>
        </w:rPr>
        <w:t xml:space="preserve">Except as specified in ¶ (J), </w:t>
      </w:r>
      <w:r>
        <w:rPr>
          <w:rFonts w:ascii="Arial" w:hAnsi="Arial" w:cs="Arial"/>
        </w:rPr>
        <w:t>After engaging in other activities that contaminate the hands.</w:t>
      </w:r>
      <w:r>
        <w:rPr>
          <w:rFonts w:ascii="Arial" w:hAnsi="Arial" w:cs="Arial"/>
          <w:vertAlign w:val="superscript"/>
        </w:rPr>
        <w:t xml:space="preserve"> P</w:t>
      </w:r>
    </w:p>
    <w:p w:rsidR="00000000" w:rsidRDefault="001225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(J) </w:t>
      </w:r>
      <w:r>
        <w:rPr>
          <w:rStyle w:val="Emphasis"/>
          <w:rFonts w:ascii="Arial" w:hAnsi="Arial" w:cs="Arial"/>
          <w:u w:val="single"/>
        </w:rPr>
        <w:t>A hand antiseptic specified in §2-301.16 may be used accord</w:t>
      </w:r>
      <w:r>
        <w:rPr>
          <w:rStyle w:val="Emphasis"/>
          <w:rFonts w:ascii="Arial" w:hAnsi="Arial" w:cs="Arial"/>
          <w:u w:val="single"/>
        </w:rPr>
        <w:t xml:space="preserve">ing to manufacturer's directions instead of handwashing as specified under §2-301.12 when contamination may occur during a payment transaction. </w:t>
      </w:r>
      <w:r>
        <w:rPr>
          <w:rStyle w:val="Emphasis"/>
          <w:rFonts w:ascii="Arial" w:hAnsi="Arial" w:cs="Arial"/>
          <w:u w:val="single"/>
          <w:vertAlign w:val="superscript"/>
        </w:rPr>
        <w:t>P</w:t>
      </w:r>
    </w:p>
    <w:p w:rsidR="00000000" w:rsidRDefault="001225AA">
      <w:pPr>
        <w:rPr>
          <w:rFonts w:ascii="Arial" w:eastAsia="Times New Roman" w:hAnsi="Arial" w:cs="Arial"/>
        </w:rPr>
      </w:pPr>
    </w:p>
    <w:p w:rsidR="00000000" w:rsidRDefault="001225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07"/>
        <w:gridCol w:w="508"/>
        <w:gridCol w:w="508"/>
      </w:tblGrid>
      <w:tr w:rsidR="00000000">
        <w:tc>
          <w:tcPr>
            <w:tcW w:w="1817" w:type="dxa"/>
            <w:hideMark/>
          </w:tcPr>
          <w:p w:rsidR="00000000" w:rsidRDefault="001225AA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1225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Inman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1225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1225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Kansas Department of Agriculture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225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1225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 Research Park Drive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225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1225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Manhattan, KS 66502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1225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1225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7855646764</w:t>
            </w:r>
          </w:p>
        </w:tc>
        <w:tc>
          <w:tcPr>
            <w:tcW w:w="0" w:type="auto"/>
            <w:vAlign w:val="center"/>
            <w:hideMark/>
          </w:tcPr>
          <w:p w:rsidR="00000000" w:rsidRDefault="0012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225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1225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1225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adam.inman@kda.ks.gov</w:t>
            </w:r>
          </w:p>
        </w:tc>
        <w:tc>
          <w:tcPr>
            <w:tcW w:w="0" w:type="auto"/>
            <w:vAlign w:val="center"/>
            <w:hideMark/>
          </w:tcPr>
          <w:p w:rsidR="00000000" w:rsidRDefault="001225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225A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225AA">
      <w:pPr>
        <w:rPr>
          <w:rFonts w:ascii="Arial" w:hAnsi="Arial" w:cs="Arial"/>
          <w:b/>
        </w:rPr>
      </w:pPr>
    </w:p>
    <w:p w:rsidR="00000000" w:rsidRDefault="001225A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1225AA"/>
    <w:rsid w:val="0012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Company>Conference for Food Safety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