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59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E59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E591C">
      <w:pPr>
        <w:rPr>
          <w:rFonts w:ascii="Arial" w:hAnsi="Arial" w:cs="Arial"/>
          <w:b/>
        </w:rPr>
      </w:pPr>
    </w:p>
    <w:p w:rsidR="00000000" w:rsidRDefault="00FE59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064</w:t>
      </w:r>
    </w:p>
    <w:p w:rsidR="00000000" w:rsidRDefault="00FE59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I-033</w:t>
      </w:r>
    </w:p>
    <w:p w:rsidR="00000000" w:rsidRDefault="00FE591C">
      <w:pPr>
        <w:rPr>
          <w:rFonts w:ascii="Arial" w:hAnsi="Arial" w:cs="Arial"/>
          <w:b/>
        </w:rPr>
      </w:pPr>
    </w:p>
    <w:p w:rsidR="00000000" w:rsidRDefault="00FE591C">
      <w:pPr>
        <w:rPr>
          <w:rFonts w:ascii="Arial" w:hAnsi="Arial" w:cs="Arial"/>
          <w:b/>
        </w:rPr>
      </w:pPr>
    </w:p>
    <w:p w:rsidR="00000000" w:rsidRDefault="00FE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E59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Expansion of Scheduled Inspections</w:t>
      </w:r>
    </w:p>
    <w:p w:rsidR="00000000" w:rsidRDefault="00FE591C">
      <w:pPr>
        <w:rPr>
          <w:rFonts w:ascii="Arial" w:eastAsia="Times New Roman" w:hAnsi="Arial" w:cs="Arial"/>
        </w:rPr>
      </w:pPr>
    </w:p>
    <w:p w:rsidR="00000000" w:rsidRDefault="00FE5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E59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Annexes be amended to encourage scheduled inspection programs by regulatory agencies.</w:t>
      </w:r>
    </w:p>
    <w:p w:rsidR="00000000" w:rsidRDefault="00FE591C">
      <w:pPr>
        <w:rPr>
          <w:rFonts w:ascii="Arial" w:eastAsia="Times New Roman" w:hAnsi="Arial" w:cs="Arial"/>
        </w:rPr>
      </w:pPr>
    </w:p>
    <w:p w:rsidR="00000000" w:rsidRDefault="00FE591C">
      <w:pPr>
        <w:rPr>
          <w:rFonts w:ascii="Arial" w:hAnsi="Arial" w:cs="Arial"/>
          <w:b/>
        </w:rPr>
      </w:pPr>
    </w:p>
    <w:p w:rsidR="00000000" w:rsidRDefault="00FE591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</w:t>
      </w:r>
      <w:r>
        <w:rPr>
          <w:rStyle w:val="Emphasis"/>
          <w:rFonts w:ascii="Arial" w:hAnsi="Arial" w:cs="Arial"/>
          <w:sz w:val="20"/>
          <w:szCs w:val="20"/>
        </w:rPr>
        <w:t>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E591C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414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