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639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E63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E6398">
      <w:pPr>
        <w:rPr>
          <w:rFonts w:ascii="Arial" w:hAnsi="Arial" w:cs="Arial"/>
          <w:b/>
        </w:rPr>
      </w:pPr>
    </w:p>
    <w:p w:rsidR="00000000" w:rsidRDefault="009E63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040</w:t>
      </w:r>
    </w:p>
    <w:p w:rsidR="00000000" w:rsidRDefault="009E63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I-032</w:t>
      </w:r>
    </w:p>
    <w:p w:rsidR="00000000" w:rsidRDefault="009E6398">
      <w:pPr>
        <w:rPr>
          <w:rFonts w:ascii="Arial" w:hAnsi="Arial" w:cs="Arial"/>
          <w:b/>
        </w:rPr>
      </w:pPr>
    </w:p>
    <w:p w:rsidR="00000000" w:rsidRDefault="009E6398">
      <w:pPr>
        <w:rPr>
          <w:rFonts w:ascii="Arial" w:hAnsi="Arial" w:cs="Arial"/>
          <w:b/>
        </w:rPr>
      </w:pPr>
    </w:p>
    <w:p w:rsidR="00000000" w:rsidRDefault="009E63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E63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Imminent Health Hazard - Modify the definition and enforcement action</w:t>
      </w:r>
    </w:p>
    <w:p w:rsidR="00000000" w:rsidRDefault="009E6398">
      <w:pPr>
        <w:rPr>
          <w:rFonts w:ascii="Arial" w:eastAsia="Times New Roman" w:hAnsi="Arial" w:cs="Arial"/>
        </w:rPr>
      </w:pPr>
    </w:p>
    <w:p w:rsidR="00000000" w:rsidRDefault="009E63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E63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paragraph 1-201.10 (B) and paragraph 8-404.11 (A) of the 2013 Food Code be amended as follows (underline format used for new language and striking through format used for language to be deleted):</w:t>
      </w:r>
    </w:p>
    <w:p w:rsidR="00000000" w:rsidRDefault="009E63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Definiti</w:t>
      </w:r>
      <w:r>
        <w:rPr>
          <w:rFonts w:ascii="Arial" w:hAnsi="Arial" w:cs="Arial"/>
        </w:rPr>
        <w:t>ons 1-201.10 (B)</w:t>
      </w:r>
    </w:p>
    <w:p w:rsidR="00000000" w:rsidRDefault="009E63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"Imminent health hazard" means a significant threat or danger to health that is considered to exist when there is evidence sufficient to show that a product, practice, circumstance, or event creates a situation that </w:t>
      </w:r>
      <w:r>
        <w:rPr>
          <w:rFonts w:ascii="Arial" w:hAnsi="Arial" w:cs="Arial"/>
          <w:u w:val="single"/>
        </w:rPr>
        <w:t>cannot be controlled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requires</w:t>
      </w:r>
      <w:r>
        <w:rPr>
          <w:rFonts w:ascii="Arial" w:hAnsi="Arial" w:cs="Arial"/>
        </w:rPr>
        <w:t xml:space="preserve"> immediate </w:t>
      </w:r>
      <w:r>
        <w:rPr>
          <w:rFonts w:ascii="Arial" w:hAnsi="Arial" w:cs="Arial"/>
          <w:u w:val="single"/>
        </w:rPr>
        <w:t>corrective action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correction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and requires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or</w:t>
      </w:r>
      <w:r>
        <w:rPr>
          <w:rFonts w:ascii="Arial" w:hAnsi="Arial" w:cs="Arial"/>
        </w:rPr>
        <w:t xml:space="preserve"> cessation of operation to prevent injury based on:</w:t>
      </w:r>
    </w:p>
    <w:p w:rsidR="00000000" w:rsidRDefault="009E6398">
      <w:pPr>
        <w:pStyle w:val="NormalWeb"/>
        <w:divId w:val="1767996879"/>
        <w:rPr>
          <w:rFonts w:ascii="Arial" w:hAnsi="Arial" w:cs="Arial"/>
        </w:rPr>
      </w:pPr>
      <w:r>
        <w:rPr>
          <w:rFonts w:ascii="Arial" w:hAnsi="Arial" w:cs="Arial"/>
        </w:rPr>
        <w:t>(1) The number of potential injuries, and</w:t>
      </w:r>
    </w:p>
    <w:p w:rsidR="00000000" w:rsidRDefault="009E6398">
      <w:pPr>
        <w:pStyle w:val="NormalWeb"/>
        <w:divId w:val="1767996879"/>
        <w:rPr>
          <w:rFonts w:ascii="Arial" w:hAnsi="Arial" w:cs="Arial"/>
        </w:rPr>
      </w:pPr>
      <w:r>
        <w:rPr>
          <w:rFonts w:ascii="Arial" w:hAnsi="Arial" w:cs="Arial"/>
        </w:rPr>
        <w:t>(2) The nature, severity, and duration of the anticipated injury.</w:t>
      </w:r>
    </w:p>
    <w:p w:rsidR="00000000" w:rsidRDefault="009E63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Imminent Health Hazard</w:t>
      </w:r>
    </w:p>
    <w:p w:rsidR="00000000" w:rsidRDefault="009E63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</w:t>
      </w:r>
      <w:r>
        <w:rPr>
          <w:rFonts w:ascii="Arial" w:hAnsi="Arial" w:cs="Arial"/>
        </w:rPr>
        <w:t>n 8-404.11 Ceasing Operations and Reporting</w:t>
      </w:r>
    </w:p>
    <w:p w:rsidR="00000000" w:rsidRDefault="009E63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Except as specified in ¶ (B) of this section, a PERMIT HOLDER shall immediately discontinue operations and notify the REGULATORY AUTHORITY if </w:t>
      </w:r>
      <w:r>
        <w:rPr>
          <w:rFonts w:ascii="Arial" w:hAnsi="Arial" w:cs="Arial"/>
          <w:u w:val="single"/>
        </w:rPr>
        <w:t xml:space="preserve">a significant threat or danger to health may exist and corrective </w:t>
      </w:r>
      <w:r>
        <w:rPr>
          <w:rFonts w:ascii="Arial" w:hAnsi="Arial" w:cs="Arial"/>
          <w:u w:val="single"/>
        </w:rPr>
        <w:t>action cannot be taken to prevent an</w:t>
      </w:r>
      <w:r>
        <w:rPr>
          <w:rFonts w:ascii="Arial" w:hAnsi="Arial" w:cs="Arial"/>
        </w:rPr>
        <w:t xml:space="preserve"> IMMINENT HEALTH HAZARD </w:t>
      </w:r>
      <w:r>
        <w:rPr>
          <w:rFonts w:ascii="Arial" w:hAnsi="Arial" w:cs="Arial"/>
          <w:strike/>
        </w:rPr>
        <w:t>may exist</w:t>
      </w:r>
      <w:r>
        <w:rPr>
          <w:rFonts w:ascii="Arial" w:hAnsi="Arial" w:cs="Arial"/>
        </w:rPr>
        <w:t xml:space="preserve"> because of an emergency such as a fire, flood, extended interruption of electrical or water service, SEWAGE backup, misuse of POISONOUS OR TOXIC MATERIALS, onset of an apparent foodborne</w:t>
      </w:r>
      <w:r>
        <w:rPr>
          <w:rFonts w:ascii="Arial" w:hAnsi="Arial" w:cs="Arial"/>
        </w:rPr>
        <w:t xml:space="preserve"> illness outbreak, gross insanitary occurrence or condition, or other circumstance that may endanger public health.</w:t>
      </w:r>
    </w:p>
    <w:p w:rsidR="00000000" w:rsidRDefault="009E6398">
      <w:pPr>
        <w:rPr>
          <w:rFonts w:ascii="Arial" w:eastAsia="Times New Roman" w:hAnsi="Arial" w:cs="Arial"/>
        </w:rPr>
      </w:pPr>
    </w:p>
    <w:p w:rsidR="00000000" w:rsidRDefault="009E6398">
      <w:pPr>
        <w:rPr>
          <w:rFonts w:ascii="Arial" w:hAnsi="Arial" w:cs="Arial"/>
          <w:b/>
        </w:rPr>
      </w:pPr>
    </w:p>
    <w:p w:rsidR="00000000" w:rsidRDefault="009E639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</w:t>
      </w:r>
      <w:r>
        <w:rPr>
          <w:rStyle w:val="Emphasis"/>
          <w:rFonts w:ascii="Arial" w:hAnsi="Arial" w:cs="Arial"/>
          <w:sz w:val="20"/>
          <w:szCs w:val="20"/>
        </w:rPr>
        <w:t>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E6398"/>
    <w:rsid w:val="009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87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1491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