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249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D424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D42491">
      <w:pPr>
        <w:rPr>
          <w:rFonts w:ascii="Arial" w:hAnsi="Arial" w:cs="Arial"/>
          <w:b/>
        </w:rPr>
      </w:pPr>
    </w:p>
    <w:p w:rsidR="00000000" w:rsidRDefault="00D4249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020</w:t>
      </w:r>
    </w:p>
    <w:p w:rsidR="00000000" w:rsidRDefault="00D4249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I-029</w:t>
      </w:r>
    </w:p>
    <w:p w:rsidR="00000000" w:rsidRDefault="00D42491">
      <w:pPr>
        <w:rPr>
          <w:rFonts w:ascii="Arial" w:hAnsi="Arial" w:cs="Arial"/>
          <w:b/>
        </w:rPr>
      </w:pPr>
    </w:p>
    <w:p w:rsidR="00000000" w:rsidRDefault="00D42491">
      <w:pPr>
        <w:rPr>
          <w:rFonts w:ascii="Arial" w:hAnsi="Arial" w:cs="Arial"/>
          <w:b/>
        </w:rPr>
      </w:pPr>
    </w:p>
    <w:p w:rsidR="00000000" w:rsidRDefault="00D424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D4249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Food Contact Surface Cleaning and Sanitizing Frequency</w:t>
      </w:r>
    </w:p>
    <w:p w:rsidR="00000000" w:rsidRDefault="00D42491">
      <w:pPr>
        <w:rPr>
          <w:rFonts w:ascii="Arial" w:eastAsia="Times New Roman" w:hAnsi="Arial" w:cs="Arial"/>
        </w:rPr>
      </w:pPr>
    </w:p>
    <w:p w:rsidR="00000000" w:rsidRDefault="00D424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D4249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amending Subparagraph 4-602.11 (E)(4) of the 2013 FDA Food Code as follows (strikethrough format used for deleted language and underlining to add new language):</w:t>
      </w:r>
    </w:p>
    <w:p w:rsidR="00000000" w:rsidRDefault="00D4249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(4) In EQUIPMENT such as ice bins and BEVERAGE dispensing nozzles </w:t>
      </w:r>
      <w:r>
        <w:rPr>
          <w:rFonts w:ascii="Arial" w:hAnsi="Arial" w:cs="Arial"/>
        </w:rPr>
        <w:t>and enclosed components of EQUIPMENT such as ice makers, cooking oil storage tanks and distribution lines, BEVERAGE and syrup dispensing lines or tubes, coffee bean grinders, and water vending EQUIPMENT:</w:t>
      </w:r>
    </w:p>
    <w:p w:rsidR="00000000" w:rsidRDefault="00D4249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At a frequency specified by the manufacturer, or</w:t>
      </w:r>
    </w:p>
    <w:p w:rsidR="00000000" w:rsidRDefault="00D42491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(b) Absent manufacturer specifications, at a frequency necessary to preclude accumulation of soil or mold.</w:t>
      </w:r>
    </w:p>
    <w:p w:rsidR="00000000" w:rsidRDefault="00D42491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(c) Manufacturer's of Ice Machines must state in their EQUIPMENT owners manuals the minimum required cleaning and sanitizing frequencies, methods an</w:t>
      </w:r>
      <w:r>
        <w:rPr>
          <w:rFonts w:ascii="Arial" w:hAnsi="Arial" w:cs="Arial"/>
          <w:u w:val="single"/>
        </w:rPr>
        <w:t>d means necessary to preclude food contact surface contamination from the growth of biofilms in their EQUIPMENT as is demonstrated by a third party laboratory process validation.</w:t>
      </w:r>
    </w:p>
    <w:p w:rsidR="00000000" w:rsidRDefault="00D42491">
      <w:pPr>
        <w:rPr>
          <w:rFonts w:ascii="Arial" w:eastAsia="Times New Roman" w:hAnsi="Arial" w:cs="Arial"/>
        </w:rPr>
      </w:pPr>
    </w:p>
    <w:p w:rsidR="00000000" w:rsidRDefault="00D42491">
      <w:pPr>
        <w:rPr>
          <w:rFonts w:ascii="Arial" w:hAnsi="Arial" w:cs="Arial"/>
          <w:b/>
        </w:rPr>
      </w:pPr>
    </w:p>
    <w:p w:rsidR="00000000" w:rsidRDefault="00D42491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</w:t>
      </w:r>
      <w:r>
        <w:rPr>
          <w:rStyle w:val="Emphasis"/>
          <w:rFonts w:ascii="Arial" w:hAnsi="Arial" w:cs="Arial"/>
          <w:sz w:val="20"/>
          <w:szCs w:val="20"/>
        </w:rPr>
        <w:t xml:space="preserve">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D42491"/>
    <w:rsid w:val="00D4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1104</Characters>
  <Application>Microsoft Office Word</Application>
  <DocSecurity>0</DocSecurity>
  <Lines>9</Lines>
  <Paragraphs>2</Paragraphs>
  <ScaleCrop>false</ScaleCrop>
  <Company>Conference for Food Safety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