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95F6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F95F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F95F6B">
      <w:pPr>
        <w:rPr>
          <w:rFonts w:ascii="Arial" w:hAnsi="Arial" w:cs="Arial"/>
          <w:b/>
        </w:rPr>
      </w:pPr>
    </w:p>
    <w:p w:rsidR="00000000" w:rsidRDefault="00F95F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038</w:t>
      </w:r>
    </w:p>
    <w:p w:rsidR="00000000" w:rsidRDefault="00F95F6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II-001</w:t>
      </w:r>
    </w:p>
    <w:p w:rsidR="00000000" w:rsidRDefault="00F95F6B">
      <w:pPr>
        <w:rPr>
          <w:rFonts w:ascii="Arial" w:hAnsi="Arial" w:cs="Arial"/>
          <w:b/>
        </w:rPr>
      </w:pPr>
    </w:p>
    <w:p w:rsidR="00000000" w:rsidRDefault="00F95F6B">
      <w:pPr>
        <w:rPr>
          <w:rFonts w:ascii="Arial" w:hAnsi="Arial" w:cs="Arial"/>
          <w:b/>
        </w:rPr>
      </w:pPr>
    </w:p>
    <w:p w:rsidR="00000000" w:rsidRDefault="00F95F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F95F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Report-Certification of Food Safety Regulation Professionals (CFSRP)</w:t>
      </w:r>
    </w:p>
    <w:p w:rsidR="00000000" w:rsidRDefault="00F95F6B">
      <w:pPr>
        <w:rPr>
          <w:rFonts w:ascii="Arial" w:eastAsia="Times New Roman" w:hAnsi="Arial" w:cs="Arial"/>
        </w:rPr>
      </w:pPr>
    </w:p>
    <w:p w:rsidR="00000000" w:rsidRDefault="00F95F6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F95F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aknowledgement of the Conference for Food Protection, Certification of Food Safety Regulation Professionals Workgroup Report and the following attachments:</w:t>
      </w:r>
    </w:p>
    <w:p w:rsidR="00000000" w:rsidRDefault="00F95F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1. 2014 CFP CFSRP Committee Final Report</w:t>
      </w:r>
    </w:p>
    <w:p w:rsidR="00000000" w:rsidRDefault="00F95F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2. CFP CFSRP Committee Roster</w:t>
      </w:r>
    </w:p>
    <w:p w:rsidR="00000000" w:rsidRDefault="00F95F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3. Survey Results-Contract/Th</w:t>
      </w:r>
      <w:r>
        <w:rPr>
          <w:rFonts w:ascii="Arial" w:hAnsi="Arial" w:cs="Arial"/>
        </w:rPr>
        <w:t>ird Party Inspections- CFP CFSRP 2012-2014</w:t>
      </w:r>
    </w:p>
    <w:p w:rsidR="00000000" w:rsidRDefault="00F95F6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further recommends thanking all the 2012-2014 CFSRP members, and the organizations/agencies they represent, which allowed them to actively participate on the Workgroup.</w:t>
      </w:r>
    </w:p>
    <w:p w:rsidR="00000000" w:rsidRDefault="00F95F6B">
      <w:pPr>
        <w:rPr>
          <w:rFonts w:ascii="Arial" w:eastAsia="Times New Roman" w:hAnsi="Arial" w:cs="Arial"/>
        </w:rPr>
      </w:pPr>
    </w:p>
    <w:p w:rsidR="00000000" w:rsidRDefault="00F95F6B">
      <w:pPr>
        <w:rPr>
          <w:rFonts w:ascii="Arial" w:hAnsi="Arial" w:cs="Arial"/>
          <w:b/>
        </w:rPr>
      </w:pPr>
    </w:p>
    <w:p w:rsidR="00000000" w:rsidRDefault="00F95F6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</w:t>
      </w:r>
      <w:r>
        <w:rPr>
          <w:rStyle w:val="Emphasis"/>
          <w:rFonts w:ascii="Arial" w:hAnsi="Arial" w:cs="Arial"/>
          <w:sz w:val="20"/>
          <w:szCs w:val="20"/>
        </w:rPr>
        <w:t>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F95F6B"/>
    <w:rsid w:val="00F9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735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