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7AB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07A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E07ABC">
      <w:pPr>
        <w:rPr>
          <w:rFonts w:ascii="Arial" w:hAnsi="Arial" w:cs="Arial"/>
          <w:b/>
        </w:rPr>
      </w:pPr>
    </w:p>
    <w:p w:rsidR="00000000" w:rsidRDefault="00E07A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102</w:t>
      </w:r>
    </w:p>
    <w:p w:rsidR="00000000" w:rsidRDefault="00E07A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II-007</w:t>
      </w:r>
    </w:p>
    <w:p w:rsidR="00000000" w:rsidRDefault="00E07AB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07AB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07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07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0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07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0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7ABC">
            <w:pPr>
              <w:rPr>
                <w:rFonts w:ascii="Arial" w:hAnsi="Arial" w:cs="Arial"/>
                <w:b/>
              </w:rPr>
            </w:pPr>
          </w:p>
          <w:p w:rsidR="00000000" w:rsidRDefault="00E07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07AB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07AB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07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0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07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0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7AB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7AB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07AB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E07ABC">
      <w:pPr>
        <w:rPr>
          <w:rFonts w:ascii="Arial" w:hAnsi="Arial" w:cs="Arial"/>
          <w:b/>
        </w:rPr>
      </w:pPr>
    </w:p>
    <w:p w:rsidR="00000000" w:rsidRDefault="00E07A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07A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Standardized Data Collection/Electronic Reporting of Inspections</w:t>
      </w:r>
    </w:p>
    <w:p w:rsidR="00000000" w:rsidRDefault="00E07ABC">
      <w:pPr>
        <w:rPr>
          <w:rFonts w:ascii="Arial" w:eastAsia="Times New Roman" w:hAnsi="Arial" w:cs="Arial"/>
        </w:rPr>
      </w:pPr>
    </w:p>
    <w:p w:rsidR="00000000" w:rsidRDefault="00E07A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E07A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will acknowledge the work of the committee and sub</w:t>
      </w:r>
      <w:r>
        <w:rPr>
          <w:rFonts w:ascii="Arial" w:hAnsi="Arial" w:cs="Arial"/>
        </w:rPr>
        <w:t>mission of the final committee report.</w:t>
      </w:r>
    </w:p>
    <w:p w:rsidR="00000000" w:rsidRDefault="00E07ABC">
      <w:pPr>
        <w:rPr>
          <w:rFonts w:ascii="Arial" w:eastAsia="Times New Roman" w:hAnsi="Arial" w:cs="Arial"/>
        </w:rPr>
      </w:pPr>
    </w:p>
    <w:p w:rsidR="00000000" w:rsidRDefault="00E07A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E07A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During the 2012 Biennial Meeting, Issue 2012-II-035 resulted in the following charge:</w:t>
      </w:r>
    </w:p>
    <w:p w:rsidR="00000000" w:rsidRDefault="00E07ABC">
      <w:pPr>
        <w:pStyle w:val="NormalWeb"/>
        <w:divId w:val="710614119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 that a committee be created to study how health department inspection data c</w:t>
      </w:r>
      <w:r>
        <w:rPr>
          <w:rStyle w:val="Emphasis"/>
          <w:rFonts w:ascii="Arial" w:hAnsi="Arial" w:cs="Arial"/>
        </w:rPr>
        <w:t>an be collected more uniformly through the use of standardized formats to enhance public health. Utilizing Food Code Annex 7, Form 3-A (Food Establishment Inspection Form) and Guide 3-B (Instructions for Marking the Food Establishment Inspection Report, In</w:t>
      </w:r>
      <w:r>
        <w:rPr>
          <w:rStyle w:val="Emphasis"/>
          <w:rFonts w:ascii="Arial" w:hAnsi="Arial" w:cs="Arial"/>
        </w:rPr>
        <w:t xml:space="preserve">cluding Food Code References for Risk Factors/Interventions and Good Retail Practices) as the starting point, the committee is charged to consider: </w:t>
      </w:r>
    </w:p>
    <w:p w:rsidR="00000000" w:rsidRDefault="00E07ABC">
      <w:pPr>
        <w:pStyle w:val="NormalWeb"/>
        <w:divId w:val="710614119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(1) Uniform violation categories/types, by utilizing the FDA inspection form, </w:t>
      </w:r>
    </w:p>
    <w:p w:rsidR="00000000" w:rsidRDefault="00E07ABC">
      <w:pPr>
        <w:pStyle w:val="NormalWeb"/>
        <w:divId w:val="710614119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(2) Consistent scoring metho</w:t>
      </w:r>
      <w:r>
        <w:rPr>
          <w:rStyle w:val="Emphasis"/>
          <w:rFonts w:ascii="Arial" w:hAnsi="Arial" w:cs="Arial"/>
        </w:rPr>
        <w:t xml:space="preserve">dology, and </w:t>
      </w:r>
    </w:p>
    <w:p w:rsidR="00000000" w:rsidRDefault="00E07ABC">
      <w:pPr>
        <w:pStyle w:val="NormalWeb"/>
        <w:divId w:val="710614119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(3) The best means of electronically collecting, analyzing and sharing inspection data.</w:t>
      </w:r>
    </w:p>
    <w:p w:rsidR="00000000" w:rsidRDefault="00E07ABC">
      <w:pPr>
        <w:pStyle w:val="NormalWeb"/>
        <w:divId w:val="710614119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These activities should be undertaken with the intent of eventually creating a national database to warehouse inspection data from contributing states, loc</w:t>
      </w:r>
      <w:r>
        <w:rPr>
          <w:rStyle w:val="Emphasis"/>
          <w:rFonts w:ascii="Arial" w:hAnsi="Arial" w:cs="Arial"/>
        </w:rPr>
        <w:t>al jurisdictions and other sources.</w:t>
      </w:r>
    </w:p>
    <w:p w:rsidR="00000000" w:rsidRDefault="00E07ABC">
      <w:pPr>
        <w:pStyle w:val="NormalWeb"/>
        <w:divId w:val="710614119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lastRenderedPageBreak/>
        <w:t>The committee will report on its findings, along with implementation recommendations at the 2014 CFP Biennial Meeting.</w:t>
      </w:r>
    </w:p>
    <w:p w:rsidR="00000000" w:rsidRDefault="00E07A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committee is submitting their final report of its findings to the 2014 Biennial Meeting as charge</w:t>
      </w:r>
      <w:r>
        <w:rPr>
          <w:rFonts w:ascii="Arial" w:hAnsi="Arial" w:cs="Arial"/>
        </w:rPr>
        <w:t>d.</w:t>
      </w:r>
    </w:p>
    <w:p w:rsidR="00000000" w:rsidRDefault="00E07ABC">
      <w:pPr>
        <w:rPr>
          <w:rFonts w:ascii="Arial" w:eastAsia="Times New Roman" w:hAnsi="Arial" w:cs="Arial"/>
        </w:rPr>
      </w:pPr>
    </w:p>
    <w:p w:rsidR="00000000" w:rsidRDefault="00E07A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07A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Standardized Data Collection and Electronic Reporting of Inspections Committee Final Report and the IT Subcommittee Report;</w:t>
      </w:r>
    </w:p>
    <w:p w:rsidR="00000000" w:rsidRDefault="00E07A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thanking the committee members for their work; and</w:t>
      </w:r>
    </w:p>
    <w:p w:rsidR="00000000" w:rsidRDefault="00E07A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disbanding the committee as its charges are complete.</w:t>
      </w:r>
    </w:p>
    <w:p w:rsidR="00000000" w:rsidRDefault="00E07ABC">
      <w:pPr>
        <w:rPr>
          <w:rFonts w:ascii="Arial" w:eastAsia="Times New Roman" w:hAnsi="Arial" w:cs="Arial"/>
        </w:rPr>
      </w:pPr>
    </w:p>
    <w:p w:rsidR="00000000" w:rsidRDefault="00E07A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E07ABC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E07AB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Marie McNamara, Ph.D. &amp; Sheri Morris, Co-Chairs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E07AB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E07AB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Standardized Data Collection and Electronic Reporting of Inspections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07AB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E07AB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C/O Jack in the Box, Inc.9357 Spectrum Center Blvd.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07AB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E07AB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Diego, CA 92123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E07AB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E07AB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858-571-2280</w:t>
            </w:r>
          </w:p>
        </w:tc>
        <w:tc>
          <w:tcPr>
            <w:tcW w:w="900" w:type="dxa"/>
            <w:hideMark/>
          </w:tcPr>
          <w:p w:rsidR="00000000" w:rsidRDefault="00E07AB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E07AB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858-571-2116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E07AB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E07AB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annmarie.mcnamara@jackinthebox.com</w:t>
            </w:r>
          </w:p>
        </w:tc>
      </w:tr>
    </w:tbl>
    <w:p w:rsidR="00000000" w:rsidRDefault="00E07ABC">
      <w:pPr>
        <w:rPr>
          <w:rFonts w:ascii="Arial" w:hAnsi="Arial" w:cs="Arial"/>
        </w:rPr>
      </w:pPr>
    </w:p>
    <w:p w:rsidR="00000000" w:rsidRDefault="00E07A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E07ABC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"1. Standardized Data Collection/Electronic Reporting Committee Report" </w:t>
      </w:r>
    </w:p>
    <w:p w:rsidR="00000000" w:rsidRDefault="00E07ABC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"2. Attachment B - IT Sub-Committee Report" </w:t>
      </w:r>
    </w:p>
    <w:p w:rsidR="00000000" w:rsidRDefault="00E07ABC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"3. SDCERIC roster" </w:t>
      </w:r>
    </w:p>
    <w:p w:rsidR="00000000" w:rsidRDefault="00E07ABC">
      <w:pPr>
        <w:rPr>
          <w:rFonts w:ascii="Arial" w:hAnsi="Arial" w:cs="Arial"/>
          <w:b/>
        </w:rPr>
      </w:pPr>
    </w:p>
    <w:p w:rsidR="00E07ABC" w:rsidRDefault="00E07AB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E07AB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9B4D12"/>
    <w:rsid w:val="009B4D12"/>
    <w:rsid w:val="00E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411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>Conference for Food Safety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2014-03-15T13:10:00Z</dcterms:created>
  <dcterms:modified xsi:type="dcterms:W3CDTF">2014-03-15T13:10:00Z</dcterms:modified>
</cp:coreProperties>
</file>