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17B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C17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5C17B4">
      <w:pPr>
        <w:rPr>
          <w:rFonts w:ascii="Arial" w:hAnsi="Arial" w:cs="Arial"/>
          <w:b/>
        </w:rPr>
      </w:pPr>
    </w:p>
    <w:p w:rsidR="00000000" w:rsidRDefault="005C17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091</w:t>
      </w:r>
    </w:p>
    <w:p w:rsidR="00000000" w:rsidRDefault="005C17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I-041</w:t>
      </w:r>
    </w:p>
    <w:p w:rsidR="00000000" w:rsidRDefault="005C17B4">
      <w:pPr>
        <w:rPr>
          <w:rFonts w:ascii="Arial" w:hAnsi="Arial" w:cs="Arial"/>
          <w:b/>
        </w:rPr>
      </w:pPr>
    </w:p>
    <w:p w:rsidR="00000000" w:rsidRDefault="005C17B4">
      <w:pPr>
        <w:rPr>
          <w:rFonts w:ascii="Arial" w:hAnsi="Arial" w:cs="Arial"/>
          <w:b/>
        </w:rPr>
      </w:pPr>
    </w:p>
    <w:p w:rsidR="00000000" w:rsidRDefault="005C17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C17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Reuse-Refill of Multi-use Tableware (To go containers)</w:t>
      </w:r>
    </w:p>
    <w:p w:rsidR="00000000" w:rsidRDefault="005C17B4">
      <w:pPr>
        <w:rPr>
          <w:rFonts w:ascii="Arial" w:eastAsia="Times New Roman" w:hAnsi="Arial" w:cs="Arial"/>
        </w:rPr>
      </w:pPr>
    </w:p>
    <w:p w:rsidR="00000000" w:rsidRDefault="005C17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C17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amendments to the 2009 Food Code (as modified by the Supplement issued in 2011), Sections 3-304.17 and 4-603.17 specifically, and other affected Food Code sections FDA identifies, to allow food establishments ope</w:t>
      </w:r>
      <w:r>
        <w:rPr>
          <w:rFonts w:ascii="Arial" w:hAnsi="Arial" w:cs="Arial"/>
        </w:rPr>
        <w:t>rating in institutional type settings with known consumers to provide reusable tableware/containers which can be returned and reused/refilled by that food establishment.</w:t>
      </w:r>
    </w:p>
    <w:p w:rsidR="00000000" w:rsidRDefault="005C17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amending those sections, language should:</w:t>
      </w:r>
    </w:p>
    <w:p w:rsidR="00000000" w:rsidRDefault="005C17B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identify specific criteria and procedures</w:t>
      </w:r>
      <w:r>
        <w:rPr>
          <w:rFonts w:ascii="Arial" w:eastAsia="Times New Roman" w:hAnsi="Arial" w:cs="Arial"/>
        </w:rPr>
        <w:t xml:space="preserve"> for food establishment approval of the process</w:t>
      </w:r>
    </w:p>
    <w:p w:rsidR="00000000" w:rsidRDefault="005C17B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verify the consumer population (eg, IDs, Swipe Cards)</w:t>
      </w:r>
    </w:p>
    <w:p w:rsidR="00000000" w:rsidRDefault="005C17B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confirm tableware/containers comply with 2009 Food Code Chapter 4 standards for Multi-use Equipment &amp; Utensils</w:t>
      </w:r>
    </w:p>
    <w:p w:rsidR="00000000" w:rsidRDefault="005C17B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establish procedures for return/reuse of ta</w:t>
      </w:r>
      <w:r>
        <w:rPr>
          <w:rFonts w:ascii="Arial" w:eastAsia="Times New Roman" w:hAnsi="Arial" w:cs="Arial"/>
        </w:rPr>
        <w:t>bleware/containers that include inspection by a food employee</w:t>
      </w:r>
    </w:p>
    <w:p w:rsidR="00000000" w:rsidRDefault="005C17B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establish procedures for limiting cross-contamination potential when tableware/containers are returned, inspected, cleaned and sanitized, and stored.</w:t>
      </w:r>
    </w:p>
    <w:p w:rsidR="00000000" w:rsidRDefault="005C17B4">
      <w:pPr>
        <w:rPr>
          <w:rFonts w:ascii="Arial" w:eastAsia="Times New Roman" w:hAnsi="Arial" w:cs="Arial"/>
        </w:rPr>
      </w:pPr>
    </w:p>
    <w:p w:rsidR="00000000" w:rsidRDefault="005C17B4">
      <w:pPr>
        <w:rPr>
          <w:rFonts w:ascii="Arial" w:hAnsi="Arial" w:cs="Arial"/>
          <w:b/>
        </w:rPr>
      </w:pPr>
    </w:p>
    <w:p w:rsidR="005C17B4" w:rsidRDefault="005C17B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</w:t>
      </w:r>
      <w:r>
        <w:rPr>
          <w:rStyle w:val="Emphasis"/>
          <w:rFonts w:ascii="Arial" w:hAnsi="Arial" w:cs="Arial"/>
          <w:sz w:val="20"/>
          <w:szCs w:val="20"/>
        </w:rPr>
        <w:t>d Protection to not accept Issues that would endorse a brand name or a commercial proprietary process.</w:t>
      </w:r>
    </w:p>
    <w:sectPr w:rsidR="005C17B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6FCC"/>
    <w:multiLevelType w:val="multilevel"/>
    <w:tmpl w:val="53C0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46330"/>
    <w:rsid w:val="00046330"/>
    <w:rsid w:val="005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2012-02-28T17:53:00Z</dcterms:created>
  <dcterms:modified xsi:type="dcterms:W3CDTF">2012-02-28T17:53:00Z</dcterms:modified>
</cp:coreProperties>
</file>