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B4465">
      <w:pPr>
        <w:jc w:val="center"/>
        <w:rPr>
          <w:rFonts w:ascii="Arial" w:hAnsi="Arial" w:cs="Arial"/>
          <w:b/>
        </w:rPr>
      </w:pPr>
      <w:bookmarkStart w:id="0" w:name="_GoBack"/>
      <w:bookmarkEnd w:id="0"/>
      <w:r>
        <w:rPr>
          <w:rFonts w:ascii="Arial" w:hAnsi="Arial" w:cs="Arial"/>
          <w:b/>
        </w:rPr>
        <w:t>Conference for Food Protection</w:t>
      </w:r>
    </w:p>
    <w:p w:rsidR="00000000" w:rsidRDefault="000B4465">
      <w:pPr>
        <w:jc w:val="center"/>
        <w:rPr>
          <w:rFonts w:ascii="Arial" w:hAnsi="Arial" w:cs="Arial"/>
          <w:b/>
        </w:rPr>
      </w:pPr>
      <w:r>
        <w:rPr>
          <w:rFonts w:ascii="Arial" w:hAnsi="Arial" w:cs="Arial"/>
          <w:b/>
        </w:rPr>
        <w:t>2012 Issue Form</w:t>
      </w:r>
    </w:p>
    <w:p w:rsidR="00000000" w:rsidRDefault="000B4465">
      <w:pPr>
        <w:rPr>
          <w:rFonts w:ascii="Arial" w:hAnsi="Arial" w:cs="Arial"/>
          <w:b/>
        </w:rPr>
      </w:pPr>
    </w:p>
    <w:p w:rsidR="00000000" w:rsidRDefault="000B4465">
      <w:pPr>
        <w:jc w:val="right"/>
        <w:rPr>
          <w:rFonts w:ascii="Arial" w:hAnsi="Arial" w:cs="Arial"/>
          <w:b/>
        </w:rPr>
      </w:pPr>
      <w:r>
        <w:rPr>
          <w:rFonts w:ascii="Arial" w:hAnsi="Arial" w:cs="Arial"/>
          <w:b/>
        </w:rPr>
        <w:t>Internal Number: 031</w:t>
      </w:r>
    </w:p>
    <w:p w:rsidR="00000000" w:rsidRDefault="000B4465">
      <w:pPr>
        <w:jc w:val="right"/>
        <w:rPr>
          <w:rFonts w:ascii="Arial" w:hAnsi="Arial" w:cs="Arial"/>
          <w:b/>
        </w:rPr>
      </w:pPr>
      <w:r>
        <w:rPr>
          <w:rFonts w:ascii="Arial" w:hAnsi="Arial" w:cs="Arial"/>
          <w:b/>
        </w:rPr>
        <w:t>Issue: 2012 I-034</w:t>
      </w:r>
    </w:p>
    <w:p w:rsidR="00000000" w:rsidRDefault="000B4465">
      <w:pPr>
        <w:rPr>
          <w:rFonts w:ascii="Arial" w:hAnsi="Arial" w:cs="Arial"/>
          <w:b/>
        </w:rPr>
      </w:pPr>
    </w:p>
    <w:p w:rsidR="00000000" w:rsidRDefault="000B4465">
      <w:pPr>
        <w:rPr>
          <w:rFonts w:ascii="Arial" w:hAnsi="Arial" w:cs="Arial"/>
          <w:b/>
        </w:rPr>
      </w:pPr>
    </w:p>
    <w:p w:rsidR="00000000" w:rsidRDefault="000B4465">
      <w:pPr>
        <w:rPr>
          <w:rFonts w:ascii="Arial" w:hAnsi="Arial" w:cs="Arial"/>
          <w:b/>
        </w:rPr>
      </w:pPr>
      <w:r>
        <w:rPr>
          <w:rFonts w:ascii="Arial" w:hAnsi="Arial" w:cs="Arial"/>
          <w:b/>
        </w:rPr>
        <w:t>Title:</w:t>
      </w:r>
    </w:p>
    <w:p w:rsidR="00000000" w:rsidRDefault="000B4465">
      <w:pPr>
        <w:pStyle w:val="NormalWeb"/>
        <w:rPr>
          <w:rFonts w:ascii="Arial" w:hAnsi="Arial" w:cs="Arial"/>
        </w:rPr>
      </w:pPr>
      <w:r>
        <w:rPr>
          <w:rFonts w:ascii="Arial" w:hAnsi="Arial" w:cs="Arial"/>
        </w:rPr>
        <w:t>The 2009 FDA Food Code Introduced New Confusing Terms</w:t>
      </w:r>
    </w:p>
    <w:p w:rsidR="00000000" w:rsidRDefault="000B4465">
      <w:pPr>
        <w:rPr>
          <w:rFonts w:ascii="Arial" w:eastAsia="Times New Roman" w:hAnsi="Arial" w:cs="Arial"/>
        </w:rPr>
      </w:pPr>
    </w:p>
    <w:p w:rsidR="00000000" w:rsidRDefault="000B4465">
      <w:pPr>
        <w:rPr>
          <w:rFonts w:ascii="Arial" w:hAnsi="Arial" w:cs="Arial"/>
          <w:b/>
        </w:rPr>
      </w:pPr>
      <w:r>
        <w:rPr>
          <w:rFonts w:ascii="Arial" w:hAnsi="Arial" w:cs="Arial"/>
          <w:b/>
        </w:rPr>
        <w:t>Recommended Solution: The Conference recommends...:</w:t>
      </w:r>
    </w:p>
    <w:p w:rsidR="00000000" w:rsidRDefault="000B4465">
      <w:pPr>
        <w:pStyle w:val="NormalWeb"/>
        <w:rPr>
          <w:rFonts w:ascii="Arial" w:hAnsi="Arial" w:cs="Arial"/>
        </w:rPr>
      </w:pPr>
      <w:r>
        <w:rPr>
          <w:rFonts w:ascii="Arial" w:hAnsi="Arial" w:cs="Arial"/>
        </w:rPr>
        <w:t>the re-creation of the Critical Item Committee. The re-established Committee will be charged with:</w:t>
      </w:r>
    </w:p>
    <w:p w:rsidR="00000000" w:rsidRDefault="000B4465">
      <w:pPr>
        <w:numPr>
          <w:ilvl w:val="0"/>
          <w:numId w:val="1"/>
        </w:numPr>
        <w:spacing w:before="100" w:beforeAutospacing="1" w:after="100" w:afterAutospacing="1"/>
        <w:rPr>
          <w:rFonts w:ascii="Arial" w:eastAsia="Times New Roman" w:hAnsi="Arial" w:cs="Arial"/>
        </w:rPr>
      </w:pPr>
      <w:r>
        <w:rPr>
          <w:rFonts w:ascii="Arial" w:eastAsia="Times New Roman" w:hAnsi="Arial" w:cs="Arial"/>
        </w:rPr>
        <w:t>Using the food safety terminology below in lieu of the terms listed above, or</w:t>
      </w:r>
    </w:p>
    <w:p w:rsidR="00000000" w:rsidRDefault="000B4465">
      <w:pPr>
        <w:numPr>
          <w:ilvl w:val="0"/>
          <w:numId w:val="1"/>
        </w:numPr>
        <w:spacing w:before="100" w:beforeAutospacing="1" w:after="100" w:afterAutospacing="1"/>
        <w:rPr>
          <w:rFonts w:ascii="Arial" w:eastAsia="Times New Roman" w:hAnsi="Arial" w:cs="Arial"/>
        </w:rPr>
      </w:pPr>
      <w:r>
        <w:rPr>
          <w:rFonts w:ascii="Arial" w:eastAsia="Times New Roman" w:hAnsi="Arial" w:cs="Arial"/>
        </w:rPr>
        <w:t>Recommending easily understood (common usage) replacement terms that must be te</w:t>
      </w:r>
      <w:r>
        <w:rPr>
          <w:rFonts w:ascii="Arial" w:eastAsia="Times New Roman" w:hAnsi="Arial" w:cs="Arial"/>
        </w:rPr>
        <w:t>sted using surveys of both regulators and regulated industry,</w:t>
      </w:r>
    </w:p>
    <w:p w:rsidR="00000000" w:rsidRDefault="000B446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Report back to the 2014 Biennial Meeting on Committee Activities and submit Issues that recommend revsion to the body of the code to align with the the revised language, and strike the existing </w:t>
      </w:r>
      <w:r>
        <w:rPr>
          <w:rFonts w:ascii="Arial" w:eastAsia="Times New Roman" w:hAnsi="Arial" w:cs="Arial"/>
        </w:rPr>
        <w:t>terminology from the code (Core, Priority, etc.).</w:t>
      </w:r>
    </w:p>
    <w:p w:rsidR="00000000" w:rsidRDefault="000B4465">
      <w:pPr>
        <w:pStyle w:val="NormalWeb"/>
        <w:rPr>
          <w:rFonts w:ascii="Arial" w:hAnsi="Arial" w:cs="Arial"/>
        </w:rPr>
      </w:pPr>
      <w:r>
        <w:rPr>
          <w:rStyle w:val="Strong"/>
          <w:rFonts w:ascii="Arial" w:hAnsi="Arial" w:cs="Arial"/>
        </w:rPr>
        <w:t xml:space="preserve">Submitter offers the Proposed Revised language for the Committee's Consideration: </w:t>
      </w:r>
    </w:p>
    <w:p w:rsidR="00000000" w:rsidRDefault="000B4465">
      <w:pPr>
        <w:pStyle w:val="NormalWeb"/>
        <w:rPr>
          <w:rFonts w:ascii="Arial" w:hAnsi="Arial" w:cs="Arial"/>
        </w:rPr>
      </w:pPr>
      <w:r>
        <w:rPr>
          <w:rStyle w:val="Strong"/>
          <w:rFonts w:ascii="Arial" w:hAnsi="Arial" w:cs="Arial"/>
        </w:rPr>
        <w:t>Good Retail Practices</w:t>
      </w:r>
    </w:p>
    <w:p w:rsidR="00000000" w:rsidRDefault="000B4465">
      <w:pPr>
        <w:numPr>
          <w:ilvl w:val="0"/>
          <w:numId w:val="4"/>
        </w:numPr>
        <w:spacing w:before="100" w:beforeAutospacing="1" w:after="100" w:afterAutospacing="1"/>
        <w:rPr>
          <w:rFonts w:ascii="Arial" w:eastAsia="Times New Roman" w:hAnsi="Arial" w:cs="Arial"/>
        </w:rPr>
      </w:pPr>
      <w:r>
        <w:rPr>
          <w:rStyle w:val="Strong"/>
          <w:rFonts w:ascii="Arial" w:eastAsia="Times New Roman" w:hAnsi="Arial" w:cs="Arial"/>
        </w:rPr>
        <w:t xml:space="preserve">"Good Retail Practices" </w:t>
      </w:r>
      <w:r>
        <w:rPr>
          <w:rFonts w:ascii="Arial" w:eastAsia="Times New Roman" w:hAnsi="Arial" w:cs="Arial"/>
        </w:rPr>
        <w:t>means a provision in this Code that is not designated as a Risk Factor or in</w:t>
      </w:r>
      <w:r>
        <w:rPr>
          <w:rFonts w:ascii="Arial" w:eastAsia="Times New Roman" w:hAnsi="Arial" w:cs="Arial"/>
        </w:rPr>
        <w:t>tervention ITEM.</w:t>
      </w:r>
    </w:p>
    <w:p w:rsidR="00000000" w:rsidRDefault="000B4465">
      <w:pPr>
        <w:numPr>
          <w:ilvl w:val="0"/>
          <w:numId w:val="4"/>
        </w:numPr>
        <w:spacing w:before="100" w:beforeAutospacing="1" w:after="100" w:afterAutospacing="1"/>
        <w:rPr>
          <w:rFonts w:ascii="Arial" w:eastAsia="Times New Roman" w:hAnsi="Arial" w:cs="Arial"/>
        </w:rPr>
      </w:pPr>
      <w:r>
        <w:rPr>
          <w:rStyle w:val="Strong"/>
          <w:rFonts w:ascii="Arial" w:eastAsia="Times New Roman" w:hAnsi="Arial" w:cs="Arial"/>
        </w:rPr>
        <w:t xml:space="preserve">"Good Retail Practices " </w:t>
      </w:r>
      <w:r>
        <w:rPr>
          <w:rFonts w:ascii="Arial" w:eastAsia="Times New Roman" w:hAnsi="Arial" w:cs="Arial"/>
        </w:rPr>
        <w:t>includes an item that usually relates to general sanitation, operational controls, sanitation standard operating procedures (SSOPs), facilities or structures, equipment design, or general maintenance.</w:t>
      </w:r>
    </w:p>
    <w:p w:rsidR="00000000" w:rsidRDefault="000B4465">
      <w:pPr>
        <w:pStyle w:val="NormalWeb"/>
        <w:rPr>
          <w:rFonts w:ascii="Arial" w:hAnsi="Arial" w:cs="Arial"/>
        </w:rPr>
      </w:pPr>
      <w:r>
        <w:rPr>
          <w:rStyle w:val="Strong"/>
          <w:rFonts w:ascii="Arial" w:hAnsi="Arial" w:cs="Arial"/>
        </w:rPr>
        <w:t xml:space="preserve">Risk Factors </w:t>
      </w:r>
      <w:r>
        <w:rPr>
          <w:rStyle w:val="Strong"/>
          <w:rFonts w:ascii="Arial" w:hAnsi="Arial" w:cs="Arial"/>
        </w:rPr>
        <w:t>and Intervention Items</w:t>
      </w:r>
    </w:p>
    <w:p w:rsidR="00000000" w:rsidRDefault="000B4465">
      <w:pPr>
        <w:numPr>
          <w:ilvl w:val="0"/>
          <w:numId w:val="5"/>
        </w:numPr>
        <w:spacing w:before="100" w:beforeAutospacing="1" w:after="100" w:afterAutospacing="1"/>
        <w:rPr>
          <w:rFonts w:ascii="Arial" w:eastAsia="Times New Roman" w:hAnsi="Arial" w:cs="Arial"/>
        </w:rPr>
      </w:pPr>
      <w:r>
        <w:rPr>
          <w:rStyle w:val="Strong"/>
          <w:rFonts w:ascii="Arial" w:eastAsia="Times New Roman" w:hAnsi="Arial" w:cs="Arial"/>
        </w:rPr>
        <w:t>"Risk Factor Item"</w:t>
      </w:r>
      <w:r>
        <w:rPr>
          <w:rFonts w:ascii="Arial" w:eastAsia="Times New Roman" w:hAnsi="Arial" w:cs="Arial"/>
        </w:rPr>
        <w:t xml:space="preserve"> means a provision in this Code whose application supports, facilitates or enables one or more RISK FACTOR items.</w:t>
      </w:r>
    </w:p>
    <w:p w:rsidR="00000000" w:rsidRDefault="000B4465">
      <w:pPr>
        <w:numPr>
          <w:ilvl w:val="0"/>
          <w:numId w:val="5"/>
        </w:numPr>
        <w:spacing w:before="100" w:beforeAutospacing="1" w:after="100" w:afterAutospacing="1"/>
        <w:rPr>
          <w:rFonts w:ascii="Arial" w:eastAsia="Times New Roman" w:hAnsi="Arial" w:cs="Arial"/>
        </w:rPr>
      </w:pPr>
      <w:r>
        <w:rPr>
          <w:rStyle w:val="Strong"/>
          <w:rFonts w:ascii="Arial" w:eastAsia="Times New Roman" w:hAnsi="Arial" w:cs="Arial"/>
        </w:rPr>
        <w:t>"Intervention Item "</w:t>
      </w:r>
      <w:r>
        <w:rPr>
          <w:rFonts w:ascii="Arial" w:eastAsia="Times New Roman" w:hAnsi="Arial" w:cs="Arial"/>
        </w:rPr>
        <w:t xml:space="preserve"> includes an item that requires the purposeful incorporation of specific actions,</w:t>
      </w:r>
      <w:r>
        <w:rPr>
          <w:rFonts w:ascii="Arial" w:eastAsia="Times New Roman" w:hAnsi="Arial" w:cs="Arial"/>
        </w:rPr>
        <w:t xml:space="preserve"> equipment or procedures by industry management to attain control of risk factors that contribute to foodborne illness or injury such as personnel training, infrastructure or necessary equipment, HACCP plans, documentation or record keeping, and labeling; </w:t>
      </w:r>
      <w:r>
        <w:rPr>
          <w:rFonts w:ascii="Arial" w:eastAsia="Times New Roman" w:hAnsi="Arial" w:cs="Arial"/>
        </w:rPr>
        <w:t>and</w:t>
      </w:r>
    </w:p>
    <w:p w:rsidR="00000000" w:rsidRDefault="000B4465">
      <w:pPr>
        <w:numPr>
          <w:ilvl w:val="0"/>
          <w:numId w:val="5"/>
        </w:numPr>
        <w:spacing w:before="100" w:beforeAutospacing="1" w:after="100" w:afterAutospacing="1"/>
        <w:rPr>
          <w:rFonts w:ascii="Arial" w:eastAsia="Times New Roman" w:hAnsi="Arial" w:cs="Arial"/>
        </w:rPr>
      </w:pPr>
      <w:r>
        <w:rPr>
          <w:rStyle w:val="Strong"/>
          <w:rFonts w:ascii="Arial" w:eastAsia="Times New Roman" w:hAnsi="Arial" w:cs="Arial"/>
        </w:rPr>
        <w:t>"Risk Factor Item"</w:t>
      </w:r>
      <w:r>
        <w:rPr>
          <w:rFonts w:ascii="Arial" w:eastAsia="Times New Roman" w:hAnsi="Arial" w:cs="Arial"/>
        </w:rPr>
        <w:t xml:space="preserve"> is an item that is denoted in this Code with a superscript Rf - </w:t>
      </w:r>
      <w:r>
        <w:rPr>
          <w:rFonts w:ascii="Arial" w:eastAsia="Times New Roman" w:hAnsi="Arial" w:cs="Arial"/>
          <w:vertAlign w:val="superscript"/>
        </w:rPr>
        <w:t>Rf</w:t>
      </w:r>
      <w:r>
        <w:rPr>
          <w:rFonts w:ascii="Arial" w:eastAsia="Times New Roman" w:hAnsi="Arial" w:cs="Arial"/>
        </w:rPr>
        <w:t>.</w:t>
      </w:r>
    </w:p>
    <w:p w:rsidR="00000000" w:rsidRDefault="000B4465">
      <w:pPr>
        <w:numPr>
          <w:ilvl w:val="0"/>
          <w:numId w:val="5"/>
        </w:numPr>
        <w:spacing w:before="100" w:beforeAutospacing="1" w:after="100" w:afterAutospacing="1"/>
        <w:rPr>
          <w:rFonts w:ascii="Arial" w:eastAsia="Times New Roman" w:hAnsi="Arial" w:cs="Arial"/>
        </w:rPr>
      </w:pPr>
      <w:r>
        <w:rPr>
          <w:rStyle w:val="Strong"/>
          <w:rFonts w:ascii="Arial" w:eastAsia="Times New Roman" w:hAnsi="Arial" w:cs="Arial"/>
        </w:rPr>
        <w:t xml:space="preserve">"Intervention Item" </w:t>
      </w:r>
      <w:r>
        <w:rPr>
          <w:rFonts w:ascii="Arial" w:eastAsia="Times New Roman" w:hAnsi="Arial" w:cs="Arial"/>
        </w:rPr>
        <w:t xml:space="preserve">is an item that is denoted in this Code with a superscript I - </w:t>
      </w:r>
      <w:r>
        <w:rPr>
          <w:rFonts w:ascii="Arial" w:eastAsia="Times New Roman" w:hAnsi="Arial" w:cs="Arial"/>
          <w:vertAlign w:val="superscript"/>
        </w:rPr>
        <w:t>I</w:t>
      </w:r>
      <w:r>
        <w:rPr>
          <w:rFonts w:ascii="Arial" w:eastAsia="Times New Roman" w:hAnsi="Arial" w:cs="Arial"/>
        </w:rPr>
        <w:t>.</w:t>
      </w:r>
    </w:p>
    <w:p w:rsidR="00000000" w:rsidRDefault="000B4465">
      <w:pPr>
        <w:rPr>
          <w:rFonts w:ascii="Arial" w:eastAsia="Times New Roman" w:hAnsi="Arial" w:cs="Arial"/>
        </w:rPr>
      </w:pPr>
    </w:p>
    <w:p w:rsidR="00000000" w:rsidRDefault="000B4465">
      <w:pPr>
        <w:rPr>
          <w:rFonts w:ascii="Arial" w:hAnsi="Arial" w:cs="Arial"/>
          <w:b/>
        </w:rPr>
      </w:pPr>
    </w:p>
    <w:p w:rsidR="000B4465" w:rsidRDefault="000B446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B4465">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4AD1"/>
    <w:multiLevelType w:val="multilevel"/>
    <w:tmpl w:val="101E9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365383"/>
    <w:multiLevelType w:val="multilevel"/>
    <w:tmpl w:val="FC807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C52F99"/>
    <w:multiLevelType w:val="multilevel"/>
    <w:tmpl w:val="5D40D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CA639A"/>
    <w:multiLevelType w:val="multilevel"/>
    <w:tmpl w:val="AF887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B65A04"/>
    <w:multiLevelType w:val="multilevel"/>
    <w:tmpl w:val="0EDA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022363"/>
    <w:rsid w:val="00022363"/>
    <w:rsid w:val="000B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1755</Characters>
  <Application>Microsoft Office Word</Application>
  <DocSecurity>0</DocSecurity>
  <Lines>14</Lines>
  <Paragraphs>4</Paragraphs>
  <ScaleCrop>false</ScaleCrop>
  <Company>Conference for Food Safety</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2012-02-28T17:54:00Z</dcterms:created>
  <dcterms:modified xsi:type="dcterms:W3CDTF">2012-02-28T17:54:00Z</dcterms:modified>
</cp:coreProperties>
</file>