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349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D3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D3492">
      <w:pPr>
        <w:rPr>
          <w:rFonts w:ascii="Arial" w:hAnsi="Arial" w:cs="Arial"/>
          <w:b/>
        </w:rPr>
      </w:pPr>
    </w:p>
    <w:p w:rsidR="00000000" w:rsidRDefault="00ED34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004</w:t>
      </w:r>
    </w:p>
    <w:p w:rsidR="00000000" w:rsidRDefault="00ED34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I-005</w:t>
      </w:r>
    </w:p>
    <w:p w:rsidR="00000000" w:rsidRDefault="00ED3492">
      <w:pPr>
        <w:rPr>
          <w:rFonts w:ascii="Arial" w:hAnsi="Arial" w:cs="Arial"/>
          <w:b/>
        </w:rPr>
      </w:pPr>
    </w:p>
    <w:p w:rsidR="00000000" w:rsidRDefault="00ED3492">
      <w:pPr>
        <w:rPr>
          <w:rFonts w:ascii="Arial" w:hAnsi="Arial" w:cs="Arial"/>
          <w:b/>
        </w:rPr>
      </w:pPr>
    </w:p>
    <w:p w:rsidR="00000000" w:rsidRDefault="00ED3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D34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Sore throat with fever</w:t>
      </w:r>
    </w:p>
    <w:p w:rsidR="00000000" w:rsidRDefault="00ED3492">
      <w:pPr>
        <w:rPr>
          <w:rFonts w:ascii="Arial" w:eastAsia="Times New Roman" w:hAnsi="Arial" w:cs="Arial"/>
        </w:rPr>
      </w:pPr>
    </w:p>
    <w:p w:rsidR="00000000" w:rsidRDefault="00ED3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D349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Section 2-201.13(G) be amended so that persons with sore throat and fever can return to work after being free of symptoms for 24 hours.</w:t>
      </w:r>
    </w:p>
    <w:p w:rsidR="00000000" w:rsidRDefault="00ED3492">
      <w:pPr>
        <w:rPr>
          <w:rFonts w:ascii="Arial" w:eastAsia="Times New Roman" w:hAnsi="Arial" w:cs="Arial"/>
        </w:rPr>
      </w:pPr>
    </w:p>
    <w:p w:rsidR="00000000" w:rsidRDefault="00ED3492">
      <w:pPr>
        <w:rPr>
          <w:rFonts w:ascii="Arial" w:hAnsi="Arial" w:cs="Arial"/>
          <w:b/>
        </w:rPr>
      </w:pPr>
    </w:p>
    <w:p w:rsidR="00ED3492" w:rsidRDefault="00ED349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</w:t>
      </w:r>
      <w:r>
        <w:rPr>
          <w:rStyle w:val="Emphasis"/>
          <w:rFonts w:ascii="Arial" w:hAnsi="Arial" w:cs="Arial"/>
          <w:sz w:val="20"/>
          <w:szCs w:val="20"/>
        </w:rPr>
        <w:t>e policy of the Conference for Food Protection to not accept Issues that would endorse a brand name or a commercial proprietary process.</w:t>
      </w:r>
    </w:p>
    <w:sectPr w:rsidR="00ED349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D3B94"/>
    <w:rsid w:val="00ED3492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