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5AF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85A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E85AFD">
      <w:pPr>
        <w:rPr>
          <w:rFonts w:ascii="Arial" w:hAnsi="Arial" w:cs="Arial"/>
          <w:b/>
        </w:rPr>
      </w:pPr>
    </w:p>
    <w:p w:rsidR="00000000" w:rsidRDefault="00E85AF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005</w:t>
      </w:r>
    </w:p>
    <w:p w:rsidR="00000000" w:rsidRDefault="00E85AF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II-037</w:t>
      </w:r>
    </w:p>
    <w:p w:rsidR="00000000" w:rsidRDefault="00E85AFD">
      <w:pPr>
        <w:rPr>
          <w:rFonts w:ascii="Arial" w:hAnsi="Arial" w:cs="Arial"/>
          <w:b/>
        </w:rPr>
      </w:pPr>
    </w:p>
    <w:p w:rsidR="00000000" w:rsidRDefault="00E85AFD">
      <w:pPr>
        <w:rPr>
          <w:rFonts w:ascii="Arial" w:hAnsi="Arial" w:cs="Arial"/>
          <w:b/>
        </w:rPr>
      </w:pPr>
    </w:p>
    <w:p w:rsidR="00000000" w:rsidRDefault="00E85A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85AF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HACCP Training</w:t>
      </w:r>
    </w:p>
    <w:p w:rsidR="00000000" w:rsidRDefault="00E85AFD">
      <w:pPr>
        <w:rPr>
          <w:rFonts w:ascii="Arial" w:eastAsia="Times New Roman" w:hAnsi="Arial" w:cs="Arial"/>
        </w:rPr>
      </w:pPr>
    </w:p>
    <w:p w:rsidR="00000000" w:rsidRDefault="00E85A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85AF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agency to:</w:t>
      </w:r>
    </w:p>
    <w:p w:rsidR="00000000" w:rsidRDefault="00E85AF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Establish a HACCP Curriculum based on the 7 principles of Hazard Analysis and Critical Control Point principles developed by the National Advisory Committee on Microbiological Criteria for Foods. </w:t>
      </w:r>
      <w:r>
        <w:rPr>
          <w:rStyle w:val="Emphasis"/>
          <w:rFonts w:ascii="Arial" w:eastAsia="Times New Roman" w:hAnsi="Arial" w:cs="Arial"/>
          <w:b/>
          <w:bCs/>
        </w:rPr>
        <w:t>or</w:t>
      </w:r>
    </w:p>
    <w:p w:rsidR="00000000" w:rsidRDefault="00E85AF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Designate a national organization to establish the above </w:t>
      </w:r>
      <w:r>
        <w:rPr>
          <w:rFonts w:ascii="Arial" w:eastAsia="Times New Roman" w:hAnsi="Arial" w:cs="Arial"/>
        </w:rPr>
        <w:t xml:space="preserve">curriculum, </w:t>
      </w:r>
      <w:r>
        <w:rPr>
          <w:rStyle w:val="Strong"/>
          <w:rFonts w:ascii="Arial" w:eastAsia="Times New Roman" w:hAnsi="Arial" w:cs="Arial"/>
        </w:rPr>
        <w:t>and</w:t>
      </w:r>
    </w:p>
    <w:p w:rsidR="00000000" w:rsidRDefault="00E85AF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amend the 2009 Food Code (as modified by the Supplement issued in 2011) as follows (new language shown with underline):</w:t>
      </w:r>
    </w:p>
    <w:p w:rsidR="00000000" w:rsidRDefault="00E85AFD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Section 2-102.30 Persons engaged in HACCP Plan Development and Application</w:t>
      </w:r>
    </w:p>
    <w:p w:rsidR="00000000" w:rsidRDefault="00E85AFD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 person responsible for developing a hazard </w:t>
      </w:r>
      <w:r>
        <w:rPr>
          <w:rFonts w:ascii="Arial" w:hAnsi="Arial" w:cs="Arial"/>
          <w:u w:val="single"/>
        </w:rPr>
        <w:t>analysis and HACCP plan and reviewing the HACCP records, must have successfully completed training in the application of HACCP principles.</w:t>
      </w:r>
    </w:p>
    <w:p w:rsidR="00000000" w:rsidRDefault="00E85AFD">
      <w:pPr>
        <w:rPr>
          <w:rFonts w:ascii="Arial" w:eastAsia="Times New Roman" w:hAnsi="Arial" w:cs="Arial"/>
        </w:rPr>
      </w:pPr>
    </w:p>
    <w:p w:rsidR="00000000" w:rsidRDefault="00E85AFD">
      <w:pPr>
        <w:rPr>
          <w:rFonts w:ascii="Arial" w:hAnsi="Arial" w:cs="Arial"/>
          <w:b/>
        </w:rPr>
      </w:pPr>
    </w:p>
    <w:p w:rsidR="00E85AFD" w:rsidRDefault="00E85AF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</w:t>
      </w:r>
      <w:r>
        <w:rPr>
          <w:rStyle w:val="Emphasis"/>
          <w:rFonts w:ascii="Arial" w:hAnsi="Arial" w:cs="Arial"/>
          <w:sz w:val="20"/>
          <w:szCs w:val="20"/>
        </w:rPr>
        <w:t>mmercial proprietary process.</w:t>
      </w:r>
    </w:p>
    <w:sectPr w:rsidR="00E85AFD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20D"/>
    <w:multiLevelType w:val="multilevel"/>
    <w:tmpl w:val="DC44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001C2B"/>
    <w:rsid w:val="00001C2B"/>
    <w:rsid w:val="00E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2012-02-28T17:50:00Z</dcterms:created>
  <dcterms:modified xsi:type="dcterms:W3CDTF">2012-02-28T17:50:00Z</dcterms:modified>
</cp:coreProperties>
</file>