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1704D">
      <w:pPr>
        <w:jc w:val="center"/>
        <w:rPr>
          <w:rFonts w:ascii="Arial" w:hAnsi="Arial" w:cs="Arial"/>
          <w:b/>
        </w:rPr>
      </w:pPr>
      <w:bookmarkStart w:id="0" w:name="_GoBack"/>
      <w:bookmarkEnd w:id="0"/>
      <w:r>
        <w:rPr>
          <w:rFonts w:ascii="Arial" w:hAnsi="Arial" w:cs="Arial"/>
          <w:b/>
        </w:rPr>
        <w:t>Conference for Food Protection</w:t>
      </w:r>
    </w:p>
    <w:p w:rsidR="00000000" w:rsidRDefault="0081704D">
      <w:pPr>
        <w:jc w:val="center"/>
        <w:rPr>
          <w:rFonts w:ascii="Arial" w:hAnsi="Arial" w:cs="Arial"/>
          <w:b/>
        </w:rPr>
      </w:pPr>
      <w:r>
        <w:rPr>
          <w:rFonts w:ascii="Arial" w:hAnsi="Arial" w:cs="Arial"/>
          <w:b/>
        </w:rPr>
        <w:t>2012 Issue Form</w:t>
      </w:r>
    </w:p>
    <w:p w:rsidR="00000000" w:rsidRDefault="0081704D">
      <w:pPr>
        <w:rPr>
          <w:rFonts w:ascii="Arial" w:hAnsi="Arial" w:cs="Arial"/>
          <w:b/>
        </w:rPr>
      </w:pPr>
    </w:p>
    <w:p w:rsidR="00000000" w:rsidRDefault="0081704D">
      <w:pPr>
        <w:jc w:val="right"/>
        <w:rPr>
          <w:rFonts w:ascii="Arial" w:hAnsi="Arial" w:cs="Arial"/>
          <w:b/>
        </w:rPr>
      </w:pPr>
      <w:r>
        <w:rPr>
          <w:rFonts w:ascii="Arial" w:hAnsi="Arial" w:cs="Arial"/>
          <w:b/>
        </w:rPr>
        <w:t>Internal Number: 112</w:t>
      </w:r>
    </w:p>
    <w:p w:rsidR="00000000" w:rsidRDefault="0081704D">
      <w:pPr>
        <w:jc w:val="right"/>
        <w:rPr>
          <w:rFonts w:ascii="Arial" w:hAnsi="Arial" w:cs="Arial"/>
          <w:b/>
        </w:rPr>
      </w:pPr>
      <w:r>
        <w:rPr>
          <w:rFonts w:ascii="Arial" w:hAnsi="Arial" w:cs="Arial"/>
          <w:b/>
        </w:rPr>
        <w:t>Issue: 2012 II-005</w:t>
      </w:r>
    </w:p>
    <w:p w:rsidR="00000000" w:rsidRDefault="0081704D">
      <w:pPr>
        <w:rPr>
          <w:rFonts w:ascii="Arial" w:hAnsi="Arial" w:cs="Arial"/>
          <w:b/>
        </w:rPr>
      </w:pPr>
    </w:p>
    <w:p w:rsidR="00000000" w:rsidRDefault="0081704D">
      <w:pPr>
        <w:rPr>
          <w:rFonts w:ascii="Arial" w:hAnsi="Arial" w:cs="Arial"/>
          <w:b/>
        </w:rPr>
      </w:pPr>
    </w:p>
    <w:p w:rsidR="00000000" w:rsidRDefault="0081704D">
      <w:pPr>
        <w:rPr>
          <w:rFonts w:ascii="Arial" w:hAnsi="Arial" w:cs="Arial"/>
          <w:b/>
        </w:rPr>
      </w:pPr>
      <w:r>
        <w:rPr>
          <w:rFonts w:ascii="Arial" w:hAnsi="Arial" w:cs="Arial"/>
          <w:b/>
        </w:rPr>
        <w:t>Title:</w:t>
      </w:r>
    </w:p>
    <w:p w:rsidR="00000000" w:rsidRDefault="0081704D">
      <w:pPr>
        <w:pStyle w:val="NormalWeb"/>
        <w:rPr>
          <w:rFonts w:ascii="Arial" w:hAnsi="Arial" w:cs="Arial"/>
        </w:rPr>
      </w:pPr>
      <w:r>
        <w:rPr>
          <w:rFonts w:ascii="Arial" w:hAnsi="Arial" w:cs="Arial"/>
        </w:rPr>
        <w:t>Definitions for Conference Constituencies</w:t>
      </w:r>
    </w:p>
    <w:p w:rsidR="00000000" w:rsidRDefault="0081704D">
      <w:pPr>
        <w:rPr>
          <w:rFonts w:ascii="Arial" w:eastAsia="Times New Roman" w:hAnsi="Arial" w:cs="Arial"/>
        </w:rPr>
      </w:pPr>
    </w:p>
    <w:p w:rsidR="00000000" w:rsidRDefault="0081704D">
      <w:pPr>
        <w:rPr>
          <w:rFonts w:ascii="Arial" w:hAnsi="Arial" w:cs="Arial"/>
          <w:b/>
        </w:rPr>
      </w:pPr>
      <w:r>
        <w:rPr>
          <w:rFonts w:ascii="Arial" w:hAnsi="Arial" w:cs="Arial"/>
          <w:b/>
        </w:rPr>
        <w:t>Recommended Solution: The Conference recommends...:</w:t>
      </w:r>
    </w:p>
    <w:p w:rsidR="00000000" w:rsidRDefault="0081704D">
      <w:pPr>
        <w:pStyle w:val="NormalWeb"/>
        <w:rPr>
          <w:rFonts w:ascii="Arial" w:hAnsi="Arial" w:cs="Arial"/>
        </w:rPr>
      </w:pPr>
      <w:r>
        <w:rPr>
          <w:rFonts w:ascii="Arial" w:hAnsi="Arial" w:cs="Arial"/>
        </w:rPr>
        <w:t xml:space="preserve">newly created language, noted below, relative to definitions for Conference constituencies, as developed by the Constitution and Bylaws/Procedures Committee, be incorporated into the </w:t>
      </w:r>
      <w:r>
        <w:rPr>
          <w:rStyle w:val="Emphasis"/>
          <w:rFonts w:ascii="Arial" w:hAnsi="Arial" w:cs="Arial"/>
        </w:rPr>
        <w:t xml:space="preserve">Conference for Food Protection Constitution and Bylaws </w:t>
      </w:r>
      <w:r>
        <w:rPr>
          <w:rFonts w:ascii="Arial" w:hAnsi="Arial" w:cs="Arial"/>
        </w:rPr>
        <w:t>in Article III Reg</w:t>
      </w:r>
      <w:r>
        <w:rPr>
          <w:rFonts w:ascii="Arial" w:hAnsi="Arial" w:cs="Arial"/>
        </w:rPr>
        <w:t>istration and Membership, as a new Section 5 (all new language is in underline format).</w:t>
      </w:r>
    </w:p>
    <w:p w:rsidR="00000000" w:rsidRDefault="0081704D">
      <w:pPr>
        <w:pStyle w:val="NormalWeb"/>
        <w:rPr>
          <w:rFonts w:ascii="Arial" w:hAnsi="Arial" w:cs="Arial"/>
        </w:rPr>
      </w:pPr>
      <w:r>
        <w:rPr>
          <w:rStyle w:val="Strong"/>
          <w:rFonts w:ascii="Arial" w:hAnsi="Arial" w:cs="Arial"/>
        </w:rPr>
        <w:t xml:space="preserve">Article III Registration and Membership </w:t>
      </w:r>
    </w:p>
    <w:p w:rsidR="00000000" w:rsidRDefault="0081704D">
      <w:pPr>
        <w:pStyle w:val="NormalWeb"/>
        <w:rPr>
          <w:rFonts w:ascii="Arial" w:hAnsi="Arial" w:cs="Arial"/>
        </w:rPr>
      </w:pPr>
      <w:r>
        <w:rPr>
          <w:rStyle w:val="Strong"/>
          <w:rFonts w:ascii="Arial" w:hAnsi="Arial" w:cs="Arial"/>
          <w:u w:val="single"/>
        </w:rPr>
        <w:t>Section 5.</w:t>
      </w:r>
      <w:r>
        <w:rPr>
          <w:rFonts w:ascii="Arial" w:hAnsi="Arial" w:cs="Arial"/>
          <w:u w:val="single"/>
        </w:rPr>
        <w:t xml:space="preserve"> Membership in the Conference is classified into constituencies that are representative of the key stakeholder groups</w:t>
      </w:r>
      <w:r>
        <w:rPr>
          <w:rFonts w:ascii="Arial" w:hAnsi="Arial" w:cs="Arial"/>
          <w:u w:val="single"/>
        </w:rPr>
        <w:t xml:space="preserve"> which support the objectives of Article I and facilitate the requirements of Article IV. The Conference constituencies are defined as follows: </w:t>
      </w:r>
    </w:p>
    <w:p w:rsidR="00000000" w:rsidRDefault="0081704D">
      <w:pPr>
        <w:pStyle w:val="NormalWeb"/>
        <w:rPr>
          <w:rFonts w:ascii="Arial" w:hAnsi="Arial" w:cs="Arial"/>
        </w:rPr>
      </w:pPr>
      <w:r>
        <w:rPr>
          <w:rStyle w:val="Strong"/>
          <w:rFonts w:ascii="Arial" w:hAnsi="Arial" w:cs="Arial"/>
          <w:u w:val="single"/>
        </w:rPr>
        <w:t>Subsection 1</w:t>
      </w:r>
      <w:r>
        <w:rPr>
          <w:rFonts w:ascii="Arial" w:hAnsi="Arial" w:cs="Arial"/>
          <w:u w:val="single"/>
        </w:rPr>
        <w:t xml:space="preserve">. Regulatory is comprised of those officers, agents or authorized representatives having authority </w:t>
      </w:r>
      <w:r>
        <w:rPr>
          <w:rFonts w:ascii="Arial" w:hAnsi="Arial" w:cs="Arial"/>
          <w:u w:val="single"/>
        </w:rPr>
        <w:t>over the regulation of food establishments, production, processing, vending, or distribution, or has oversight for prevention of foodborne illness in accordance with rule and/or law in their respective governmental jurisdiction. Sub-categories of this cons</w:t>
      </w:r>
      <w:r>
        <w:rPr>
          <w:rFonts w:ascii="Arial" w:hAnsi="Arial" w:cs="Arial"/>
          <w:u w:val="single"/>
        </w:rPr>
        <w:t>tituency include:</w:t>
      </w:r>
    </w:p>
    <w:p w:rsidR="00000000" w:rsidRDefault="0081704D">
      <w:pPr>
        <w:pStyle w:val="NormalWeb"/>
        <w:rPr>
          <w:rFonts w:ascii="Arial" w:hAnsi="Arial" w:cs="Arial"/>
        </w:rPr>
      </w:pPr>
      <w:r>
        <w:rPr>
          <w:rStyle w:val="Strong"/>
          <w:rFonts w:ascii="Arial" w:hAnsi="Arial" w:cs="Arial"/>
          <w:u w:val="single"/>
        </w:rPr>
        <w:t>a.</w:t>
      </w:r>
      <w:r>
        <w:rPr>
          <w:rFonts w:ascii="Arial" w:hAnsi="Arial" w:cs="Arial"/>
          <w:u w:val="single"/>
        </w:rPr>
        <w:t xml:space="preserve"> Local Regulator = government employee or agent representing a territorial division of local government with responsibility for regulation of food establishments, production, processing, vending or distribution, or has oversight for pre</w:t>
      </w:r>
      <w:r>
        <w:rPr>
          <w:rFonts w:ascii="Arial" w:hAnsi="Arial" w:cs="Arial"/>
          <w:u w:val="single"/>
        </w:rPr>
        <w:t>vention of foodborne illness.</w:t>
      </w:r>
    </w:p>
    <w:p w:rsidR="00000000" w:rsidRDefault="0081704D">
      <w:pPr>
        <w:pStyle w:val="NormalWeb"/>
        <w:rPr>
          <w:rFonts w:ascii="Arial" w:hAnsi="Arial" w:cs="Arial"/>
        </w:rPr>
      </w:pPr>
      <w:r>
        <w:rPr>
          <w:rStyle w:val="Strong"/>
          <w:rFonts w:ascii="Arial" w:hAnsi="Arial" w:cs="Arial"/>
          <w:u w:val="single"/>
        </w:rPr>
        <w:t>b.</w:t>
      </w:r>
      <w:r>
        <w:rPr>
          <w:rFonts w:ascii="Arial" w:hAnsi="Arial" w:cs="Arial"/>
          <w:u w:val="single"/>
        </w:rPr>
        <w:t xml:space="preserve"> State Regulator = government employee or agent representing a territorial division of state government with responsibility for regulation of food establishments, production, processing, vending or distribution, or has overs</w:t>
      </w:r>
      <w:r>
        <w:rPr>
          <w:rFonts w:ascii="Arial" w:hAnsi="Arial" w:cs="Arial"/>
          <w:u w:val="single"/>
        </w:rPr>
        <w:t>ight for prevention of foodborne illness.</w:t>
      </w:r>
    </w:p>
    <w:p w:rsidR="00000000" w:rsidRDefault="0081704D">
      <w:pPr>
        <w:pStyle w:val="NormalWeb"/>
        <w:rPr>
          <w:rFonts w:ascii="Arial" w:hAnsi="Arial" w:cs="Arial"/>
        </w:rPr>
      </w:pPr>
      <w:r>
        <w:rPr>
          <w:rStyle w:val="Strong"/>
          <w:rFonts w:ascii="Arial" w:hAnsi="Arial" w:cs="Arial"/>
          <w:u w:val="single"/>
        </w:rPr>
        <w:t>c.</w:t>
      </w:r>
      <w:r>
        <w:rPr>
          <w:rFonts w:ascii="Arial" w:hAnsi="Arial" w:cs="Arial"/>
          <w:u w:val="single"/>
        </w:rPr>
        <w:t xml:space="preserve"> Federal Regulator = government employee or agent representing a program or agency of the Federal Government with responsibility for regulation of food establishments, production, processing, vending or distribut</w:t>
      </w:r>
      <w:r>
        <w:rPr>
          <w:rFonts w:ascii="Arial" w:hAnsi="Arial" w:cs="Arial"/>
          <w:u w:val="single"/>
        </w:rPr>
        <w:t xml:space="preserve">ion, or has oversight for prevention of foodborne illness. </w:t>
      </w:r>
    </w:p>
    <w:p w:rsidR="00000000" w:rsidRDefault="0081704D">
      <w:pPr>
        <w:pStyle w:val="NormalWeb"/>
        <w:rPr>
          <w:rFonts w:ascii="Arial" w:hAnsi="Arial" w:cs="Arial"/>
        </w:rPr>
      </w:pPr>
      <w:r>
        <w:rPr>
          <w:rStyle w:val="Strong"/>
          <w:rFonts w:ascii="Arial" w:hAnsi="Arial" w:cs="Arial"/>
          <w:u w:val="single"/>
        </w:rPr>
        <w:t>d.</w:t>
      </w:r>
      <w:r>
        <w:rPr>
          <w:rFonts w:ascii="Arial" w:hAnsi="Arial" w:cs="Arial"/>
          <w:u w:val="single"/>
        </w:rPr>
        <w:t xml:space="preserve"> District/Territory Regulator = government employee or agent representing the U.S. District of Columbia or one of the six U.S. Territories with responsibility for regulation of </w:t>
      </w:r>
      <w:r>
        <w:rPr>
          <w:rFonts w:ascii="Arial" w:hAnsi="Arial" w:cs="Arial"/>
          <w:u w:val="single"/>
        </w:rPr>
        <w:lastRenderedPageBreak/>
        <w:t>food establishmen</w:t>
      </w:r>
      <w:r>
        <w:rPr>
          <w:rFonts w:ascii="Arial" w:hAnsi="Arial" w:cs="Arial"/>
          <w:u w:val="single"/>
        </w:rPr>
        <w:t xml:space="preserve">ts, production, processing, vending or distribution, or has oversight for prevention of foodborne illness. </w:t>
      </w:r>
    </w:p>
    <w:p w:rsidR="00000000" w:rsidRDefault="0081704D">
      <w:pPr>
        <w:pStyle w:val="NormalWeb"/>
        <w:rPr>
          <w:rFonts w:ascii="Arial" w:hAnsi="Arial" w:cs="Arial"/>
        </w:rPr>
      </w:pPr>
      <w:r>
        <w:rPr>
          <w:rStyle w:val="Strong"/>
          <w:rFonts w:ascii="Arial" w:hAnsi="Arial" w:cs="Arial"/>
          <w:u w:val="single"/>
        </w:rPr>
        <w:t>Subsection 2.</w:t>
      </w:r>
      <w:r>
        <w:rPr>
          <w:rFonts w:ascii="Arial" w:hAnsi="Arial" w:cs="Arial"/>
          <w:u w:val="single"/>
        </w:rPr>
        <w:t xml:space="preserve"> Industry is comprised of those employees, agents or executives representing business entities that operate food establishment(s), prod</w:t>
      </w:r>
      <w:r>
        <w:rPr>
          <w:rFonts w:ascii="Arial" w:hAnsi="Arial" w:cs="Arial"/>
          <w:u w:val="single"/>
        </w:rPr>
        <w:t>uction, processing, vending, or distribution; or, providers of an industry related service to such food operations; or, representatives of a professional organization or trade association that promotes, supports and/or markets to/for the food industry or i</w:t>
      </w:r>
      <w:r>
        <w:rPr>
          <w:rFonts w:ascii="Arial" w:hAnsi="Arial" w:cs="Arial"/>
          <w:u w:val="single"/>
        </w:rPr>
        <w:t>ts related services. Sub-categories of this constituency include:</w:t>
      </w:r>
    </w:p>
    <w:p w:rsidR="00000000" w:rsidRDefault="0081704D">
      <w:pPr>
        <w:pStyle w:val="NormalWeb"/>
        <w:rPr>
          <w:rFonts w:ascii="Arial" w:hAnsi="Arial" w:cs="Arial"/>
        </w:rPr>
      </w:pPr>
      <w:r>
        <w:rPr>
          <w:rStyle w:val="Strong"/>
          <w:rFonts w:ascii="Arial" w:hAnsi="Arial" w:cs="Arial"/>
          <w:u w:val="single"/>
        </w:rPr>
        <w:t>a.</w:t>
      </w:r>
      <w:r>
        <w:rPr>
          <w:rFonts w:ascii="Arial" w:hAnsi="Arial" w:cs="Arial"/>
          <w:u w:val="single"/>
        </w:rPr>
        <w:t xml:space="preserve"> Food Service Industry = employees, agents or executives representing business entities that operate food service establishments. Examples include, but are not limited to, restaurants of a</w:t>
      </w:r>
      <w:r>
        <w:rPr>
          <w:rFonts w:ascii="Arial" w:hAnsi="Arial" w:cs="Arial"/>
          <w:u w:val="single"/>
        </w:rPr>
        <w:t xml:space="preserve">ll sizes/types/styles of service, caterers, military food service, institutional and other health care food service, schools and university food service, common carrier food service (planes, trains, etc.), corporate food service operations, and government </w:t>
      </w:r>
      <w:r>
        <w:rPr>
          <w:rFonts w:ascii="Arial" w:hAnsi="Arial" w:cs="Arial"/>
          <w:u w:val="single"/>
        </w:rPr>
        <w:t xml:space="preserve">food service. </w:t>
      </w:r>
    </w:p>
    <w:p w:rsidR="00000000" w:rsidRDefault="0081704D">
      <w:pPr>
        <w:pStyle w:val="NormalWeb"/>
        <w:rPr>
          <w:rFonts w:ascii="Arial" w:hAnsi="Arial" w:cs="Arial"/>
        </w:rPr>
      </w:pPr>
      <w:r>
        <w:rPr>
          <w:rStyle w:val="Strong"/>
          <w:rFonts w:ascii="Arial" w:hAnsi="Arial" w:cs="Arial"/>
          <w:u w:val="single"/>
        </w:rPr>
        <w:t>b.</w:t>
      </w:r>
      <w:r>
        <w:rPr>
          <w:rFonts w:ascii="Arial" w:hAnsi="Arial" w:cs="Arial"/>
          <w:u w:val="single"/>
        </w:rPr>
        <w:t xml:space="preserve"> Retail Food Industry = employees, agents or executives representing business entities that operate retail food establishments. Examples include, but are not limited to, grocery stores, supermarkets, convenience stores, retail pharmacies, </w:t>
      </w:r>
      <w:r>
        <w:rPr>
          <w:rFonts w:ascii="Arial" w:hAnsi="Arial" w:cs="Arial"/>
          <w:u w:val="single"/>
        </w:rPr>
        <w:t>produce markets, roadside stands, department stores, warehouse sales clubs, seafood markets, retail bakeries, military base PX/groceries, and liquor stores.</w:t>
      </w:r>
    </w:p>
    <w:p w:rsidR="00000000" w:rsidRDefault="0081704D">
      <w:pPr>
        <w:pStyle w:val="NormalWeb"/>
        <w:rPr>
          <w:rFonts w:ascii="Arial" w:hAnsi="Arial" w:cs="Arial"/>
        </w:rPr>
      </w:pPr>
      <w:r>
        <w:rPr>
          <w:rStyle w:val="Strong"/>
          <w:rFonts w:ascii="Arial" w:hAnsi="Arial" w:cs="Arial"/>
          <w:u w:val="single"/>
        </w:rPr>
        <w:t>c.</w:t>
      </w:r>
      <w:r>
        <w:rPr>
          <w:rFonts w:ascii="Arial" w:hAnsi="Arial" w:cs="Arial"/>
          <w:u w:val="single"/>
        </w:rPr>
        <w:t xml:space="preserve"> Processing Food Industry = employees, agents or executives representing business entities that m</w:t>
      </w:r>
      <w:r>
        <w:rPr>
          <w:rFonts w:ascii="Arial" w:hAnsi="Arial" w:cs="Arial"/>
          <w:u w:val="single"/>
        </w:rPr>
        <w:t>anufacture, process, package or label food items for wholesale sale. Examples include, but are not limited to, commercial food manufacturing, canning, packaging, commercial bakeries, commercial meat slaughter and processing, packing houses and distribution</w:t>
      </w:r>
      <w:r>
        <w:rPr>
          <w:rFonts w:ascii="Arial" w:hAnsi="Arial" w:cs="Arial"/>
          <w:u w:val="single"/>
        </w:rPr>
        <w:t xml:space="preserve"> centers, farming and agricultural processing and packing operations, ice processing, and packing plants. </w:t>
      </w:r>
    </w:p>
    <w:p w:rsidR="00000000" w:rsidRDefault="0081704D">
      <w:pPr>
        <w:pStyle w:val="NormalWeb"/>
        <w:rPr>
          <w:rFonts w:ascii="Arial" w:hAnsi="Arial" w:cs="Arial"/>
        </w:rPr>
      </w:pPr>
      <w:r>
        <w:rPr>
          <w:rStyle w:val="Strong"/>
          <w:rFonts w:ascii="Arial" w:hAnsi="Arial" w:cs="Arial"/>
          <w:u w:val="single"/>
        </w:rPr>
        <w:t>d.</w:t>
      </w:r>
      <w:r>
        <w:rPr>
          <w:rFonts w:ascii="Arial" w:hAnsi="Arial" w:cs="Arial"/>
          <w:u w:val="single"/>
        </w:rPr>
        <w:t xml:space="preserve"> Vending and Distribution Food Industry = employees, agents or executives representing business entities that own and/or operate food companies tha</w:t>
      </w:r>
      <w:r>
        <w:rPr>
          <w:rFonts w:ascii="Arial" w:hAnsi="Arial" w:cs="Arial"/>
          <w:u w:val="single"/>
        </w:rPr>
        <w:t>t vend or distribute food either wholesale or retail. Examples include, but are not limited to, coffee and food vending service companies, service companies, commissaries, food supply chain operators, wholesale distributer, shipping lines, brokers, equipme</w:t>
      </w:r>
      <w:r>
        <w:rPr>
          <w:rFonts w:ascii="Arial" w:hAnsi="Arial" w:cs="Arial"/>
          <w:u w:val="single"/>
        </w:rPr>
        <w:t xml:space="preserve">nt manufacturers, and suppliers of products and services to operating service companies. </w:t>
      </w:r>
    </w:p>
    <w:p w:rsidR="00000000" w:rsidRDefault="0081704D">
      <w:pPr>
        <w:pStyle w:val="NormalWeb"/>
        <w:rPr>
          <w:rFonts w:ascii="Arial" w:hAnsi="Arial" w:cs="Arial"/>
        </w:rPr>
      </w:pPr>
      <w:r>
        <w:rPr>
          <w:rStyle w:val="Strong"/>
          <w:rFonts w:ascii="Arial" w:hAnsi="Arial" w:cs="Arial"/>
          <w:u w:val="single"/>
        </w:rPr>
        <w:t>Subsection 3.</w:t>
      </w:r>
      <w:r>
        <w:rPr>
          <w:rFonts w:ascii="Arial" w:hAnsi="Arial" w:cs="Arial"/>
          <w:u w:val="single"/>
        </w:rPr>
        <w:t xml:space="preserve"> Food Industry Support = employees, agents or executives representing business entities that provide direct or support services to food service establish</w:t>
      </w:r>
      <w:r>
        <w:rPr>
          <w:rFonts w:ascii="Arial" w:hAnsi="Arial" w:cs="Arial"/>
          <w:u w:val="single"/>
        </w:rPr>
        <w:t>ments, retail food establishments, processing food operations, vending and distribution food operations. Examples include, but are not limited to, professional organizations, trade associations, pest control companies, auditing firms, standards association</w:t>
      </w:r>
      <w:r>
        <w:rPr>
          <w:rFonts w:ascii="Arial" w:hAnsi="Arial" w:cs="Arial"/>
          <w:u w:val="single"/>
        </w:rPr>
        <w:t>s, consultants, cleaning and sanitation management operations, training and/or testing companies or services, equipment and supply operations, software and technology, dieticians or dietary managers, media and legal representatives.</w:t>
      </w:r>
    </w:p>
    <w:p w:rsidR="00000000" w:rsidRDefault="0081704D">
      <w:pPr>
        <w:pStyle w:val="NormalWeb"/>
        <w:rPr>
          <w:rFonts w:ascii="Arial" w:hAnsi="Arial" w:cs="Arial"/>
        </w:rPr>
      </w:pPr>
      <w:r>
        <w:rPr>
          <w:rStyle w:val="Strong"/>
          <w:rFonts w:ascii="Arial" w:hAnsi="Arial" w:cs="Arial"/>
          <w:u w:val="single"/>
        </w:rPr>
        <w:lastRenderedPageBreak/>
        <w:t>Subsection 4.</w:t>
      </w:r>
      <w:r>
        <w:rPr>
          <w:rFonts w:ascii="Arial" w:hAnsi="Arial" w:cs="Arial"/>
          <w:u w:val="single"/>
        </w:rPr>
        <w:t xml:space="preserve"> Academia </w:t>
      </w:r>
      <w:r>
        <w:rPr>
          <w:rFonts w:ascii="Arial" w:hAnsi="Arial" w:cs="Arial"/>
          <w:u w:val="single"/>
        </w:rPr>
        <w:t>= academic professionals employed by a college or university involved in education or research involving food sciences, food operations, or food safety. Examples include, but are not limited to, professors, adjunct instructors, researchers, teaching assist</w:t>
      </w:r>
      <w:r>
        <w:rPr>
          <w:rFonts w:ascii="Arial" w:hAnsi="Arial" w:cs="Arial"/>
          <w:u w:val="single"/>
        </w:rPr>
        <w:t xml:space="preserve">ants, and extension agents. </w:t>
      </w:r>
    </w:p>
    <w:p w:rsidR="00000000" w:rsidRDefault="0081704D">
      <w:pPr>
        <w:pStyle w:val="NormalWeb"/>
        <w:rPr>
          <w:rFonts w:ascii="Arial" w:hAnsi="Arial" w:cs="Arial"/>
        </w:rPr>
      </w:pPr>
      <w:r>
        <w:rPr>
          <w:rStyle w:val="Strong"/>
          <w:rFonts w:ascii="Arial" w:hAnsi="Arial" w:cs="Arial"/>
          <w:u w:val="single"/>
        </w:rPr>
        <w:t>Subsection 5.</w:t>
      </w:r>
      <w:r>
        <w:rPr>
          <w:rFonts w:ascii="Arial" w:hAnsi="Arial" w:cs="Arial"/>
          <w:u w:val="single"/>
        </w:rPr>
        <w:t xml:space="preserve"> Consumer = employees, agents or executives representing consumer advocacy organizations supporting food safety, food wholesomeness, allergen awareness, food policy matters and food standards and guidelines.</w:t>
      </w:r>
    </w:p>
    <w:p w:rsidR="00000000" w:rsidRDefault="0081704D">
      <w:pPr>
        <w:pStyle w:val="NormalWeb"/>
        <w:rPr>
          <w:rFonts w:ascii="Arial" w:hAnsi="Arial" w:cs="Arial"/>
        </w:rPr>
      </w:pPr>
      <w:r>
        <w:rPr>
          <w:rStyle w:val="Strong"/>
          <w:rFonts w:ascii="Arial" w:hAnsi="Arial" w:cs="Arial"/>
          <w:u w:val="single"/>
        </w:rPr>
        <w:t>Subsec</w:t>
      </w:r>
      <w:r>
        <w:rPr>
          <w:rStyle w:val="Strong"/>
          <w:rFonts w:ascii="Arial" w:hAnsi="Arial" w:cs="Arial"/>
          <w:u w:val="single"/>
        </w:rPr>
        <w:t>tion 6.</w:t>
      </w:r>
      <w:r>
        <w:rPr>
          <w:rFonts w:ascii="Arial" w:hAnsi="Arial" w:cs="Arial"/>
          <w:u w:val="single"/>
        </w:rPr>
        <w:t xml:space="preserve"> Emeritus = members retired or honorably discharged from full-time work and no longer receiving compensation for work related to the Conference's mission. This constituency is designed for those professionals who, prior to retirement, were members o</w:t>
      </w:r>
      <w:r>
        <w:rPr>
          <w:rFonts w:ascii="Arial" w:hAnsi="Arial" w:cs="Arial"/>
          <w:u w:val="single"/>
        </w:rPr>
        <w:t>f any Conference stake holder group in good standing of the Conference for Food Protection for at least three biennial cycles (6 years). Previous membership does not have to be in contiguous biennial cycles. An emeritus member may participate as an attende</w:t>
      </w:r>
      <w:r>
        <w:rPr>
          <w:rFonts w:ascii="Arial" w:hAnsi="Arial" w:cs="Arial"/>
          <w:u w:val="single"/>
        </w:rPr>
        <w:t>e/observer in all usual Conference functions such as attending the Biennial Meeting, including workshops, Council deliberations, Assembly of Delegates, and social functions. Emeritus members may serve as a member of a Council Committee, as a Council Commit</w:t>
      </w:r>
      <w:r>
        <w:rPr>
          <w:rFonts w:ascii="Arial" w:hAnsi="Arial" w:cs="Arial"/>
          <w:u w:val="single"/>
        </w:rPr>
        <w:t>tee Chair and participate and vote in constituency caucus meetings. The Executive Board may elect to assign an emeritus member to participate in other Conference related activities.</w:t>
      </w:r>
    </w:p>
    <w:p w:rsidR="00000000" w:rsidRDefault="0081704D">
      <w:pPr>
        <w:pStyle w:val="NormalWeb"/>
        <w:rPr>
          <w:rFonts w:ascii="Arial" w:hAnsi="Arial" w:cs="Arial"/>
        </w:rPr>
      </w:pPr>
      <w:r>
        <w:rPr>
          <w:rStyle w:val="Strong"/>
          <w:rFonts w:ascii="Arial" w:hAnsi="Arial" w:cs="Arial"/>
          <w:u w:val="single"/>
        </w:rPr>
        <w:t>Subsection 7.</w:t>
      </w:r>
      <w:r>
        <w:rPr>
          <w:rFonts w:ascii="Arial" w:hAnsi="Arial" w:cs="Arial"/>
          <w:u w:val="single"/>
        </w:rPr>
        <w:t xml:space="preserve"> Student = any student enrolled in a two-year, four-year, or </w:t>
      </w:r>
      <w:r>
        <w:rPr>
          <w:rFonts w:ascii="Arial" w:hAnsi="Arial" w:cs="Arial"/>
          <w:u w:val="single"/>
        </w:rPr>
        <w:t>graduate program in a college or university involving food sciences, food operations or food safety. A student member may participate as an attendee/observer in all usual Conference functions such as attending the Biennial Meeting, including workshops, Cou</w:t>
      </w:r>
      <w:r>
        <w:rPr>
          <w:rFonts w:ascii="Arial" w:hAnsi="Arial" w:cs="Arial"/>
          <w:u w:val="single"/>
        </w:rPr>
        <w:t>ncil deliberations, Assembly of Delegates, and social functions. Student members may serve as a member of a Council Committee. The Executive Board may elect to assign a student member to participate in other Conference related activities.</w:t>
      </w:r>
    </w:p>
    <w:p w:rsidR="00000000" w:rsidRDefault="0081704D">
      <w:pPr>
        <w:rPr>
          <w:rFonts w:ascii="Arial" w:eastAsia="Times New Roman" w:hAnsi="Arial" w:cs="Arial"/>
        </w:rPr>
      </w:pPr>
    </w:p>
    <w:p w:rsidR="00000000" w:rsidRDefault="0081704D">
      <w:pPr>
        <w:rPr>
          <w:rFonts w:ascii="Arial" w:hAnsi="Arial" w:cs="Arial"/>
          <w:b/>
        </w:rPr>
      </w:pPr>
    </w:p>
    <w:p w:rsidR="0081704D" w:rsidRDefault="0081704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81704D">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A2DDE"/>
    <w:rsid w:val="003A2DDE"/>
    <w:rsid w:val="0081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1117</Words>
  <Characters>6373</Characters>
  <Application>Microsoft Office Word</Application>
  <DocSecurity>0</DocSecurity>
  <Lines>53</Lines>
  <Paragraphs>14</Paragraphs>
  <ScaleCrop>false</ScaleCrop>
  <Company>Conference for Food Safety</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2012-02-28T17:53:00Z</dcterms:created>
  <dcterms:modified xsi:type="dcterms:W3CDTF">2012-02-28T17:53:00Z</dcterms:modified>
</cp:coreProperties>
</file>