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418D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B418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B418DA">
      <w:pPr>
        <w:rPr>
          <w:rFonts w:ascii="Arial" w:hAnsi="Arial" w:cs="Arial"/>
          <w:b/>
        </w:rPr>
      </w:pPr>
    </w:p>
    <w:p w:rsidR="00000000" w:rsidRDefault="00B418D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110</w:t>
      </w:r>
    </w:p>
    <w:p w:rsidR="00000000" w:rsidRDefault="00B418D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II-002</w:t>
      </w:r>
    </w:p>
    <w:p w:rsidR="00000000" w:rsidRDefault="00B418DA">
      <w:pPr>
        <w:rPr>
          <w:rFonts w:ascii="Arial" w:hAnsi="Arial" w:cs="Arial"/>
          <w:b/>
        </w:rPr>
      </w:pPr>
    </w:p>
    <w:p w:rsidR="00000000" w:rsidRDefault="00B418DA">
      <w:pPr>
        <w:rPr>
          <w:rFonts w:ascii="Arial" w:hAnsi="Arial" w:cs="Arial"/>
          <w:b/>
        </w:rPr>
      </w:pPr>
    </w:p>
    <w:p w:rsidR="00000000" w:rsidRDefault="00B418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B418D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Statement of Neutrality for Council Chair / Council Vice-Chair</w:t>
      </w:r>
    </w:p>
    <w:p w:rsidR="00000000" w:rsidRDefault="00B418DA">
      <w:pPr>
        <w:rPr>
          <w:rFonts w:ascii="Arial" w:eastAsia="Times New Roman" w:hAnsi="Arial" w:cs="Arial"/>
        </w:rPr>
      </w:pPr>
    </w:p>
    <w:p w:rsidR="00000000" w:rsidRDefault="00B418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B418D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addition of a statement of neutrality (noted below; new language underlined), as developed by the Constitution and Bylaws Committee, in the position descriptions for Council Chair and Council Vice-Chair.</w:t>
      </w:r>
    </w:p>
    <w:p w:rsidR="00000000" w:rsidRDefault="00B418DA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  <w:u w:val="single"/>
        </w:rPr>
        <w:t>Council Chair Neutrality</w:t>
      </w:r>
    </w:p>
    <w:p w:rsidR="00000000" w:rsidRDefault="00B418DA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In order to maintain th</w:t>
      </w:r>
      <w:r>
        <w:rPr>
          <w:rFonts w:ascii="Arial" w:hAnsi="Arial" w:cs="Arial"/>
          <w:u w:val="single"/>
        </w:rPr>
        <w:t>eir neutrality during Council deliberations, the following rules of conduct shall apply to the Council Chair during the biennial conference:</w:t>
      </w:r>
    </w:p>
    <w:p w:rsidR="00000000" w:rsidRDefault="00B418D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Outside the Council deliberations, the Chair shall refrain from publicly voicing a personal opinion on an Issue tha</w:t>
      </w:r>
      <w:r>
        <w:rPr>
          <w:rFonts w:ascii="Arial" w:eastAsia="Times New Roman" w:hAnsi="Arial" w:cs="Arial"/>
          <w:u w:val="single"/>
        </w:rPr>
        <w:t xml:space="preserve">t is before the Council in such a manner or extent that it may call into question his or her ability to remain neutral when the Issue ultimately reaches the Council floor. </w:t>
      </w:r>
    </w:p>
    <w:p w:rsidR="00000000" w:rsidRDefault="00B418D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May answer questions related to a specific Issue during Council deliberations if th</w:t>
      </w:r>
      <w:r>
        <w:rPr>
          <w:rFonts w:ascii="Arial" w:eastAsia="Times New Roman" w:hAnsi="Arial" w:cs="Arial"/>
          <w:u w:val="single"/>
        </w:rPr>
        <w:t>e intent of the response is to objectively educate or clarify the Council, presenter or person approved to address the Council.</w:t>
      </w:r>
    </w:p>
    <w:p w:rsidR="00000000" w:rsidRDefault="00B418D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May offer personal opinions in the following situations:</w:t>
      </w:r>
    </w:p>
    <w:p w:rsidR="00000000" w:rsidRDefault="00B418DA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Outside of council deliberations, including constituency consensus mee</w:t>
      </w:r>
      <w:r>
        <w:rPr>
          <w:rFonts w:ascii="Arial" w:eastAsia="Times New Roman" w:hAnsi="Arial" w:cs="Arial"/>
          <w:u w:val="single"/>
        </w:rPr>
        <w:t>tings and caucuses, with the clarification that one is offering a personal opinion and not speaking as the Council Chair.</w:t>
      </w:r>
    </w:p>
    <w:p w:rsidR="00000000" w:rsidRDefault="00B418DA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During Council deliberations, only when one's position as Chair has been clearly relinquished to someone else (per Robert's Rules of O</w:t>
      </w:r>
      <w:r>
        <w:rPr>
          <w:rFonts w:ascii="Arial" w:eastAsia="Times New Roman" w:hAnsi="Arial" w:cs="Arial"/>
          <w:u w:val="single"/>
        </w:rPr>
        <w:t>rder Newly Revised).</w:t>
      </w:r>
    </w:p>
    <w:p w:rsidR="00000000" w:rsidRDefault="00B418DA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  <w:u w:val="single"/>
        </w:rPr>
        <w:t>Council Vice Chair Neutrality</w:t>
      </w:r>
    </w:p>
    <w:p w:rsidR="00000000" w:rsidRDefault="00B418DA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In order to maintain their neutrality during Council deliberations, the following rules of conduct shall apply to the Council Vice Chair during the biennial conference:</w:t>
      </w:r>
    </w:p>
    <w:p w:rsidR="00000000" w:rsidRDefault="00B418D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Outside the Council deliberations, t</w:t>
      </w:r>
      <w:r>
        <w:rPr>
          <w:rFonts w:ascii="Arial" w:eastAsia="Times New Roman" w:hAnsi="Arial" w:cs="Arial"/>
          <w:u w:val="single"/>
        </w:rPr>
        <w:t xml:space="preserve">he Vice Chair shall refrain from publicly voicing a personal opinion on an Issue that is before the Council in such a manner or extent that it may call into question his or her ability to remain neutral when the Issue ultimately reaches the Council floor. </w:t>
      </w:r>
    </w:p>
    <w:p w:rsidR="00000000" w:rsidRDefault="00B418D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lastRenderedPageBreak/>
        <w:t>May answer questions related to a specific Issue during Council deliberations if the intent of the response is to objectively educate or clarify the Council, presenter or person approved to address the Council.</w:t>
      </w:r>
    </w:p>
    <w:p w:rsidR="00000000" w:rsidRDefault="00B418D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May offer personal opinions in the following</w:t>
      </w:r>
      <w:r>
        <w:rPr>
          <w:rFonts w:ascii="Arial" w:eastAsia="Times New Roman" w:hAnsi="Arial" w:cs="Arial"/>
          <w:u w:val="single"/>
        </w:rPr>
        <w:t xml:space="preserve"> situations:</w:t>
      </w:r>
    </w:p>
    <w:p w:rsidR="00000000" w:rsidRDefault="00B418DA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Outside of council deliberations, including constituency consensus meetings and caucuses, with the clarification that one is offering a personal opinion and not speaking as the Council Vice Chair.</w:t>
      </w:r>
    </w:p>
    <w:p w:rsidR="00000000" w:rsidRDefault="00B418DA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During Council deliberations, only when one's position as Vice Chair has been clearly relinquished to someone else (per Robert's Rules of Order Newly Revised).</w:t>
      </w:r>
    </w:p>
    <w:p w:rsidR="00000000" w:rsidRDefault="00B418DA">
      <w:pPr>
        <w:rPr>
          <w:rFonts w:ascii="Arial" w:eastAsia="Times New Roman" w:hAnsi="Arial" w:cs="Arial"/>
        </w:rPr>
      </w:pPr>
    </w:p>
    <w:p w:rsidR="00000000" w:rsidRDefault="00B418DA">
      <w:pPr>
        <w:rPr>
          <w:rFonts w:ascii="Arial" w:hAnsi="Arial" w:cs="Arial"/>
          <w:b/>
        </w:rPr>
      </w:pPr>
    </w:p>
    <w:p w:rsidR="00B418DA" w:rsidRDefault="00B418DA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</w:t>
      </w:r>
      <w:r>
        <w:rPr>
          <w:rStyle w:val="Emphasis"/>
          <w:rFonts w:ascii="Arial" w:hAnsi="Arial" w:cs="Arial"/>
          <w:sz w:val="20"/>
          <w:szCs w:val="20"/>
        </w:rPr>
        <w:t xml:space="preserve"> a brand name or a commercial proprietary process.</w:t>
      </w:r>
    </w:p>
    <w:sectPr w:rsidR="00B418DA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D34"/>
    <w:multiLevelType w:val="multilevel"/>
    <w:tmpl w:val="260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166D1"/>
    <w:multiLevelType w:val="multilevel"/>
    <w:tmpl w:val="5A1A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535D03"/>
    <w:rsid w:val="00535D03"/>
    <w:rsid w:val="00B4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2363</Characters>
  <Application>Microsoft Office Word</Application>
  <DocSecurity>0</DocSecurity>
  <Lines>19</Lines>
  <Paragraphs>5</Paragraphs>
  <ScaleCrop>false</ScaleCrop>
  <Company>Conference for Food Safety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2012-02-28T17:53:00Z</dcterms:created>
  <dcterms:modified xsi:type="dcterms:W3CDTF">2012-02-28T17:53:00Z</dcterms:modified>
</cp:coreProperties>
</file>