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674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86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686748">
      <w:pPr>
        <w:rPr>
          <w:rFonts w:ascii="Arial" w:hAnsi="Arial" w:cs="Arial"/>
          <w:b/>
        </w:rPr>
      </w:pPr>
    </w:p>
    <w:p w:rsidR="00000000" w:rsidRDefault="006867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054</w:t>
      </w:r>
    </w:p>
    <w:p w:rsidR="00000000" w:rsidRDefault="006867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III-016</w:t>
      </w:r>
    </w:p>
    <w:p w:rsidR="00000000" w:rsidRDefault="00686748">
      <w:pPr>
        <w:rPr>
          <w:rFonts w:ascii="Arial" w:hAnsi="Arial" w:cs="Arial"/>
          <w:b/>
        </w:rPr>
      </w:pPr>
    </w:p>
    <w:p w:rsidR="00000000" w:rsidRDefault="00686748">
      <w:pPr>
        <w:rPr>
          <w:rFonts w:ascii="Arial" w:hAnsi="Arial" w:cs="Arial"/>
          <w:b/>
        </w:rPr>
      </w:pPr>
    </w:p>
    <w:p w:rsidR="00000000" w:rsidRDefault="00686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867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Separation of Non-Intact Meats from Whole-Muscle Cuts of the Same Type</w:t>
      </w:r>
    </w:p>
    <w:p w:rsidR="00000000" w:rsidRDefault="00686748">
      <w:pPr>
        <w:rPr>
          <w:rFonts w:ascii="Arial" w:eastAsia="Times New Roman" w:hAnsi="Arial" w:cs="Arial"/>
        </w:rPr>
      </w:pPr>
    </w:p>
    <w:p w:rsidR="00000000" w:rsidRDefault="00686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867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to delete Section 3-302.11(A)(3) and delete corresponding Public Health Reason language from the Model Food Code as follows (deleted la</w:t>
      </w:r>
      <w:r>
        <w:rPr>
          <w:rFonts w:ascii="Arial" w:hAnsi="Arial" w:cs="Arial"/>
        </w:rPr>
        <w:t>nguage shown with strike-through):</w:t>
      </w:r>
    </w:p>
    <w:p w:rsidR="00000000" w:rsidRDefault="0068674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3-302.11 Packaged and Unpackaged Food - Separation, Packaging, and Segregation.</w:t>
      </w:r>
    </w:p>
    <w:p w:rsidR="00000000" w:rsidRDefault="0068674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(3) Not storing and displaying comminuted or otherwise non-intact meats above whole-muscle intact cuts of meat unless they are packag</w:t>
      </w:r>
      <w:r>
        <w:rPr>
          <w:rFonts w:ascii="Arial" w:hAnsi="Arial" w:cs="Arial"/>
          <w:strike/>
        </w:rPr>
        <w:t>ed in a manner that precludes the potential for cross-contamination;</w:t>
      </w:r>
    </w:p>
    <w:p w:rsidR="00000000" w:rsidRDefault="0068674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(Public Health Reason) Section 3-302.11</w:t>
      </w:r>
    </w:p>
    <w:p w:rsidR="00000000" w:rsidRDefault="0068674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Packaged and Unpackaged Food - Protection Separation, Packaging, and Segregation.</w:t>
      </w:r>
    </w:p>
    <w:p w:rsidR="00000000" w:rsidRDefault="0068674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Storing or displaying comminuted or otherwise non-intact meats ab</w:t>
      </w:r>
      <w:r>
        <w:rPr>
          <w:rFonts w:ascii="Arial" w:hAnsi="Arial" w:cs="Arial"/>
          <w:strike/>
        </w:rPr>
        <w:t>ove whole-muscle intact cuts of meat can also present a cross-contamination hazard unless they are packaged and displayed in a manner that creates a barrier to prevent leakage of contents from one package to the other. Cooking recommendations assume that l</w:t>
      </w:r>
      <w:r>
        <w:rPr>
          <w:rFonts w:ascii="Arial" w:hAnsi="Arial" w:cs="Arial"/>
          <w:strike/>
        </w:rPr>
        <w:t xml:space="preserve">ower levels of contamination will be present in whole muscle products than in non-intact meats. If the whole muscle product is subject to cross-contamination, the recommended cooking temperature may not be sufficient to ensure the safety of the product. </w:t>
      </w:r>
    </w:p>
    <w:p w:rsidR="00000000" w:rsidRDefault="00686748">
      <w:pPr>
        <w:rPr>
          <w:rFonts w:ascii="Arial" w:eastAsia="Times New Roman" w:hAnsi="Arial" w:cs="Arial"/>
        </w:rPr>
      </w:pPr>
    </w:p>
    <w:p w:rsidR="00000000" w:rsidRDefault="00686748">
      <w:pPr>
        <w:rPr>
          <w:rFonts w:ascii="Arial" w:hAnsi="Arial" w:cs="Arial"/>
          <w:b/>
        </w:rPr>
      </w:pPr>
    </w:p>
    <w:p w:rsidR="00686748" w:rsidRDefault="0068674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68674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B724E7"/>
    <w:rsid w:val="00686748"/>
    <w:rsid w:val="00B7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2012-02-28T17:57:00Z</dcterms:created>
  <dcterms:modified xsi:type="dcterms:W3CDTF">2012-02-28T17:57:00Z</dcterms:modified>
</cp:coreProperties>
</file>