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8458F">
      <w:pPr>
        <w:jc w:val="center"/>
        <w:rPr>
          <w:rFonts w:ascii="Arial" w:hAnsi="Arial" w:cs="Arial"/>
          <w:b/>
        </w:rPr>
      </w:pPr>
      <w:bookmarkStart w:id="0" w:name="_GoBack"/>
      <w:bookmarkEnd w:id="0"/>
      <w:r>
        <w:rPr>
          <w:rFonts w:ascii="Arial" w:hAnsi="Arial" w:cs="Arial"/>
          <w:b/>
        </w:rPr>
        <w:t>Conference for Food Protection</w:t>
      </w:r>
    </w:p>
    <w:p w:rsidR="00000000" w:rsidRDefault="0058458F">
      <w:pPr>
        <w:jc w:val="center"/>
        <w:rPr>
          <w:rFonts w:ascii="Arial" w:hAnsi="Arial" w:cs="Arial"/>
          <w:b/>
        </w:rPr>
      </w:pPr>
      <w:r>
        <w:rPr>
          <w:rFonts w:ascii="Arial" w:hAnsi="Arial" w:cs="Arial"/>
          <w:b/>
        </w:rPr>
        <w:t>2012 Issue Form</w:t>
      </w:r>
    </w:p>
    <w:p w:rsidR="00000000" w:rsidRDefault="0058458F">
      <w:pPr>
        <w:rPr>
          <w:rFonts w:ascii="Arial" w:hAnsi="Arial" w:cs="Arial"/>
          <w:b/>
        </w:rPr>
      </w:pPr>
    </w:p>
    <w:p w:rsidR="00000000" w:rsidRDefault="0058458F">
      <w:pPr>
        <w:jc w:val="right"/>
        <w:rPr>
          <w:rFonts w:ascii="Arial" w:hAnsi="Arial" w:cs="Arial"/>
          <w:b/>
        </w:rPr>
      </w:pPr>
      <w:r>
        <w:rPr>
          <w:rFonts w:ascii="Arial" w:hAnsi="Arial" w:cs="Arial"/>
          <w:b/>
        </w:rPr>
        <w:t>Internal Number: 008</w:t>
      </w:r>
    </w:p>
    <w:p w:rsidR="00000000" w:rsidRDefault="0058458F">
      <w:pPr>
        <w:jc w:val="right"/>
        <w:rPr>
          <w:rFonts w:ascii="Arial" w:hAnsi="Arial" w:cs="Arial"/>
          <w:b/>
        </w:rPr>
      </w:pPr>
      <w:r>
        <w:rPr>
          <w:rFonts w:ascii="Arial" w:hAnsi="Arial" w:cs="Arial"/>
          <w:b/>
        </w:rPr>
        <w:t>Issue: 2012 I-031</w:t>
      </w:r>
    </w:p>
    <w:p w:rsidR="00000000" w:rsidRDefault="0058458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58458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8458F">
            <w:pPr>
              <w:rPr>
                <w:rFonts w:ascii="Arial" w:hAnsi="Arial" w:cs="Arial"/>
              </w:rPr>
            </w:pPr>
            <w:r>
              <w:rPr>
                <w:rFonts w:ascii="Arial" w:hAnsi="Arial" w:cs="Arial"/>
              </w:rPr>
              <w:t>Accepted as</w:t>
            </w:r>
          </w:p>
          <w:p w:rsidR="00000000" w:rsidRDefault="0058458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8458F">
            <w:pPr>
              <w:rPr>
                <w:rFonts w:ascii="Arial" w:hAnsi="Arial" w:cs="Arial"/>
                <w:b/>
              </w:rPr>
            </w:pPr>
          </w:p>
        </w:tc>
        <w:tc>
          <w:tcPr>
            <w:tcW w:w="1728" w:type="dxa"/>
            <w:tcBorders>
              <w:top w:val="nil"/>
              <w:left w:val="nil"/>
              <w:bottom w:val="nil"/>
              <w:right w:val="nil"/>
            </w:tcBorders>
            <w:vAlign w:val="bottom"/>
            <w:hideMark/>
          </w:tcPr>
          <w:p w:rsidR="00000000" w:rsidRDefault="0058458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8458F">
            <w:pPr>
              <w:rPr>
                <w:rFonts w:ascii="Arial" w:hAnsi="Arial" w:cs="Arial"/>
                <w:b/>
              </w:rPr>
            </w:pPr>
          </w:p>
        </w:tc>
        <w:tc>
          <w:tcPr>
            <w:tcW w:w="1584" w:type="dxa"/>
            <w:tcBorders>
              <w:top w:val="nil"/>
              <w:left w:val="nil"/>
              <w:bottom w:val="nil"/>
              <w:right w:val="nil"/>
            </w:tcBorders>
            <w:vAlign w:val="bottom"/>
          </w:tcPr>
          <w:p w:rsidR="00000000" w:rsidRDefault="0058458F">
            <w:pPr>
              <w:rPr>
                <w:rFonts w:ascii="Arial" w:hAnsi="Arial" w:cs="Arial"/>
                <w:b/>
              </w:rPr>
            </w:pPr>
          </w:p>
          <w:p w:rsidR="00000000" w:rsidRDefault="0058458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8458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8458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8458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8458F">
            <w:pPr>
              <w:rPr>
                <w:rFonts w:ascii="Arial" w:hAnsi="Arial" w:cs="Arial"/>
                <w:b/>
              </w:rPr>
            </w:pPr>
          </w:p>
        </w:tc>
        <w:tc>
          <w:tcPr>
            <w:tcW w:w="1728" w:type="dxa"/>
            <w:tcBorders>
              <w:top w:val="nil"/>
              <w:left w:val="nil"/>
              <w:bottom w:val="nil"/>
              <w:right w:val="nil"/>
            </w:tcBorders>
            <w:vAlign w:val="bottom"/>
            <w:hideMark/>
          </w:tcPr>
          <w:p w:rsidR="00000000" w:rsidRDefault="0058458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8458F">
            <w:pPr>
              <w:rPr>
                <w:rFonts w:ascii="Arial" w:hAnsi="Arial" w:cs="Arial"/>
                <w:b/>
              </w:rPr>
            </w:pPr>
          </w:p>
        </w:tc>
        <w:tc>
          <w:tcPr>
            <w:tcW w:w="1584" w:type="dxa"/>
            <w:tcBorders>
              <w:top w:val="nil"/>
              <w:left w:val="nil"/>
              <w:bottom w:val="nil"/>
              <w:right w:val="nil"/>
            </w:tcBorders>
            <w:vAlign w:val="bottom"/>
          </w:tcPr>
          <w:p w:rsidR="00000000" w:rsidRDefault="0058458F">
            <w:pPr>
              <w:pStyle w:val="Heading1"/>
              <w:jc w:val="left"/>
              <w:rPr>
                <w:rFonts w:cs="Arial"/>
                <w:szCs w:val="24"/>
              </w:rPr>
            </w:pPr>
          </w:p>
        </w:tc>
        <w:tc>
          <w:tcPr>
            <w:tcW w:w="720" w:type="dxa"/>
            <w:tcBorders>
              <w:top w:val="nil"/>
              <w:left w:val="nil"/>
              <w:bottom w:val="nil"/>
              <w:right w:val="nil"/>
            </w:tcBorders>
            <w:vAlign w:val="bottom"/>
          </w:tcPr>
          <w:p w:rsidR="00000000" w:rsidRDefault="0058458F">
            <w:pPr>
              <w:rPr>
                <w:rFonts w:ascii="Arial" w:hAnsi="Arial" w:cs="Arial"/>
                <w:b/>
              </w:rPr>
            </w:pPr>
          </w:p>
        </w:tc>
      </w:tr>
    </w:tbl>
    <w:p w:rsidR="00000000" w:rsidRDefault="0058458F">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58458F">
      <w:pPr>
        <w:rPr>
          <w:rFonts w:ascii="Arial" w:hAnsi="Arial" w:cs="Arial"/>
          <w:b/>
        </w:rPr>
      </w:pPr>
    </w:p>
    <w:p w:rsidR="00000000" w:rsidRDefault="0058458F">
      <w:pPr>
        <w:rPr>
          <w:rFonts w:ascii="Arial" w:hAnsi="Arial" w:cs="Arial"/>
          <w:b/>
        </w:rPr>
      </w:pPr>
      <w:r>
        <w:rPr>
          <w:rFonts w:ascii="Arial" w:hAnsi="Arial" w:cs="Arial"/>
          <w:b/>
        </w:rPr>
        <w:t>Title:</w:t>
      </w:r>
    </w:p>
    <w:p w:rsidR="00000000" w:rsidRDefault="0058458F">
      <w:pPr>
        <w:pStyle w:val="NormalWeb"/>
        <w:rPr>
          <w:rFonts w:ascii="Arial" w:hAnsi="Arial" w:cs="Arial"/>
        </w:rPr>
      </w:pPr>
      <w:r>
        <w:rPr>
          <w:rFonts w:ascii="Arial" w:hAnsi="Arial" w:cs="Arial"/>
        </w:rPr>
        <w:t>Modify FDA Food Code §3-304.11 to include linens and napkins</w:t>
      </w:r>
    </w:p>
    <w:p w:rsidR="00000000" w:rsidRDefault="0058458F">
      <w:pPr>
        <w:rPr>
          <w:rFonts w:ascii="Arial" w:eastAsia="Times New Roman" w:hAnsi="Arial" w:cs="Arial"/>
        </w:rPr>
      </w:pPr>
    </w:p>
    <w:p w:rsidR="00000000" w:rsidRDefault="0058458F">
      <w:pPr>
        <w:rPr>
          <w:rFonts w:ascii="Arial" w:hAnsi="Arial" w:cs="Arial"/>
          <w:b/>
        </w:rPr>
      </w:pPr>
      <w:r>
        <w:rPr>
          <w:rFonts w:ascii="Arial" w:hAnsi="Arial" w:cs="Arial"/>
          <w:b/>
        </w:rPr>
        <w:t>Issue you would like the Conference to consider:</w:t>
      </w:r>
    </w:p>
    <w:p w:rsidR="00000000" w:rsidRDefault="0058458F">
      <w:pPr>
        <w:pStyle w:val="NormalWeb"/>
        <w:rPr>
          <w:rFonts w:ascii="Arial" w:hAnsi="Arial" w:cs="Arial"/>
        </w:rPr>
      </w:pPr>
      <w:r>
        <w:rPr>
          <w:rFonts w:ascii="Arial" w:hAnsi="Arial" w:cs="Arial"/>
        </w:rPr>
        <w:t>The current wording of FDA Food Code §3-304.11 states that "food shall only co</w:t>
      </w:r>
      <w:r>
        <w:rPr>
          <w:rFonts w:ascii="Arial" w:hAnsi="Arial" w:cs="Arial"/>
        </w:rPr>
        <w:t>ntact surfaces of: (A) equipment and utensils that are cleaned as specified under Part 4-6 of this Code and sanitized as specified under Part 4-7 of this Code; or (B) single-service and single-use articles." By limiting the surfaces that food may contact t</w:t>
      </w:r>
      <w:r>
        <w:rPr>
          <w:rFonts w:ascii="Arial" w:hAnsi="Arial" w:cs="Arial"/>
        </w:rPr>
        <w:t xml:space="preserve">o </w:t>
      </w:r>
      <w:r>
        <w:rPr>
          <w:rStyle w:val="Strong"/>
          <w:rFonts w:ascii="Arial" w:hAnsi="Arial" w:cs="Arial"/>
          <w:u w:val="single"/>
        </w:rPr>
        <w:t>only</w:t>
      </w:r>
      <w:r>
        <w:rPr>
          <w:rFonts w:ascii="Arial" w:hAnsi="Arial" w:cs="Arial"/>
        </w:rPr>
        <w:t xml:space="preserve"> equipment, utensils, single-service and single-use articles, this section negates the allowance for linens and napkins where they are approved for use. Linens and napkins are not included in the definitions of equipment, utensils, and single-service</w:t>
      </w:r>
      <w:r>
        <w:rPr>
          <w:rFonts w:ascii="Arial" w:hAnsi="Arial" w:cs="Arial"/>
        </w:rPr>
        <w:t xml:space="preserve"> or single-use articles in the Food Code. However Food Code §3-304.13 allows for their use when they are lining containers for the service of food provided they're replaced each time the container is refilled for a new customer.</w:t>
      </w:r>
    </w:p>
    <w:p w:rsidR="00000000" w:rsidRDefault="0058458F">
      <w:pPr>
        <w:rPr>
          <w:rFonts w:ascii="Arial" w:eastAsia="Times New Roman" w:hAnsi="Arial" w:cs="Arial"/>
        </w:rPr>
      </w:pPr>
    </w:p>
    <w:p w:rsidR="00000000" w:rsidRDefault="0058458F">
      <w:pPr>
        <w:rPr>
          <w:rFonts w:ascii="Arial" w:hAnsi="Arial" w:cs="Arial"/>
          <w:b/>
        </w:rPr>
      </w:pPr>
      <w:r>
        <w:rPr>
          <w:rFonts w:ascii="Arial" w:hAnsi="Arial" w:cs="Arial"/>
          <w:b/>
        </w:rPr>
        <w:t>Public Health Significance</w:t>
      </w:r>
      <w:r>
        <w:rPr>
          <w:rFonts w:ascii="Arial" w:hAnsi="Arial" w:cs="Arial"/>
          <w:b/>
        </w:rPr>
        <w:t>:</w:t>
      </w:r>
    </w:p>
    <w:p w:rsidR="00000000" w:rsidRDefault="0058458F">
      <w:pPr>
        <w:pStyle w:val="NormalWeb"/>
        <w:rPr>
          <w:rFonts w:ascii="Arial" w:hAnsi="Arial" w:cs="Arial"/>
        </w:rPr>
      </w:pPr>
      <w:r>
        <w:rPr>
          <w:rFonts w:ascii="Arial" w:hAnsi="Arial" w:cs="Arial"/>
        </w:rPr>
        <w:t xml:space="preserve">By emphasizing what is permissible for food contact and what is not, the Food Code can avoid providing conflicting guidance to stakeholders. By including linens and napkins in §3-304.11, the Food Code will clearly identify that linens and napkins can be </w:t>
      </w:r>
      <w:r>
        <w:rPr>
          <w:rFonts w:ascii="Arial" w:hAnsi="Arial" w:cs="Arial"/>
        </w:rPr>
        <w:t>used for food contact, as specified in §3-304.13, without confusion.</w:t>
      </w:r>
    </w:p>
    <w:p w:rsidR="00000000" w:rsidRDefault="0058458F">
      <w:pPr>
        <w:rPr>
          <w:rFonts w:ascii="Arial" w:eastAsia="Times New Roman" w:hAnsi="Arial" w:cs="Arial"/>
        </w:rPr>
      </w:pPr>
    </w:p>
    <w:p w:rsidR="00000000" w:rsidRDefault="0058458F">
      <w:pPr>
        <w:rPr>
          <w:rFonts w:ascii="Arial" w:hAnsi="Arial" w:cs="Arial"/>
          <w:b/>
        </w:rPr>
      </w:pPr>
      <w:r>
        <w:rPr>
          <w:rFonts w:ascii="Arial" w:hAnsi="Arial" w:cs="Arial"/>
          <w:b/>
        </w:rPr>
        <w:t>Recommended Solution: The Conference recommends...:</w:t>
      </w:r>
    </w:p>
    <w:p w:rsidR="00000000" w:rsidRDefault="0058458F">
      <w:pPr>
        <w:pStyle w:val="NormalWeb"/>
        <w:rPr>
          <w:rFonts w:ascii="Arial" w:hAnsi="Arial" w:cs="Arial"/>
        </w:rPr>
      </w:pPr>
      <w:r>
        <w:rPr>
          <w:rFonts w:ascii="Arial" w:hAnsi="Arial" w:cs="Arial"/>
        </w:rPr>
        <w:t>that a letter be sent to the FDA requesting the 2009 Food Code (as modified by the Supplement issued in 2011) be amended as follows (n</w:t>
      </w:r>
      <w:r>
        <w:rPr>
          <w:rFonts w:ascii="Arial" w:hAnsi="Arial" w:cs="Arial"/>
        </w:rPr>
        <w:t>ew language shown with underline and deleted language shown with strike-through):</w:t>
      </w:r>
    </w:p>
    <w:p w:rsidR="00000000" w:rsidRDefault="0058458F">
      <w:pPr>
        <w:pStyle w:val="NormalWeb"/>
        <w:rPr>
          <w:rFonts w:ascii="Arial" w:hAnsi="Arial" w:cs="Arial"/>
        </w:rPr>
      </w:pPr>
      <w:r>
        <w:rPr>
          <w:rFonts w:ascii="Arial" w:hAnsi="Arial" w:cs="Arial"/>
        </w:rPr>
        <w:t>3-304.11 Food Contact with Equipment and Utensils</w:t>
      </w:r>
    </w:p>
    <w:p w:rsidR="00000000" w:rsidRDefault="0058458F">
      <w:pPr>
        <w:pStyle w:val="NormalWeb"/>
        <w:rPr>
          <w:rFonts w:ascii="Arial" w:hAnsi="Arial" w:cs="Arial"/>
        </w:rPr>
      </w:pPr>
      <w:r>
        <w:rPr>
          <w:rFonts w:ascii="Arial" w:hAnsi="Arial" w:cs="Arial"/>
        </w:rPr>
        <w:lastRenderedPageBreak/>
        <w:t>FOOD shall only contact surfaces of:</w:t>
      </w:r>
    </w:p>
    <w:p w:rsidR="00000000" w:rsidRDefault="0058458F">
      <w:pPr>
        <w:pStyle w:val="NormalWeb"/>
        <w:rPr>
          <w:rFonts w:ascii="Arial" w:hAnsi="Arial" w:cs="Arial"/>
        </w:rPr>
      </w:pPr>
      <w:r>
        <w:rPr>
          <w:rFonts w:ascii="Arial" w:hAnsi="Arial" w:cs="Arial"/>
        </w:rPr>
        <w:t>(A) EQUIPMENT and UTENSILS that are cleaned as specified under Part 4-6 of this Code an</w:t>
      </w:r>
      <w:r>
        <w:rPr>
          <w:rFonts w:ascii="Arial" w:hAnsi="Arial" w:cs="Arial"/>
        </w:rPr>
        <w:t>d SANITIZED as specified under Part 4-7 of this Code;</w:t>
      </w:r>
      <w:r>
        <w:rPr>
          <w:rFonts w:ascii="Arial" w:hAnsi="Arial" w:cs="Arial"/>
          <w:vertAlign w:val="superscript"/>
        </w:rPr>
        <w:t>P</w:t>
      </w:r>
      <w:r>
        <w:rPr>
          <w:rFonts w:ascii="Arial" w:hAnsi="Arial" w:cs="Arial"/>
        </w:rPr>
        <w:t xml:space="preserve"> or</w:t>
      </w:r>
    </w:p>
    <w:p w:rsidR="00000000" w:rsidRDefault="0058458F">
      <w:pPr>
        <w:pStyle w:val="NormalWeb"/>
        <w:rPr>
          <w:rFonts w:ascii="Arial" w:hAnsi="Arial" w:cs="Arial"/>
        </w:rPr>
      </w:pPr>
      <w:r>
        <w:rPr>
          <w:rFonts w:ascii="Arial" w:hAnsi="Arial" w:cs="Arial"/>
        </w:rPr>
        <w:t>(B) SINGLE-SERVICE and SINGLE-USE ARTICLES</w:t>
      </w:r>
      <w:r>
        <w:rPr>
          <w:rFonts w:ascii="Arial" w:hAnsi="Arial" w:cs="Arial"/>
          <w:u w:val="single"/>
        </w:rPr>
        <w:t>;</w:t>
      </w:r>
      <w:r>
        <w:rPr>
          <w:rFonts w:ascii="Arial" w:hAnsi="Arial" w:cs="Arial"/>
          <w:vertAlign w:val="superscript"/>
        </w:rPr>
        <w:t>P</w:t>
      </w:r>
      <w:r>
        <w:rPr>
          <w:rFonts w:ascii="Arial" w:hAnsi="Arial" w:cs="Arial"/>
          <w:u w:val="single"/>
        </w:rPr>
        <w:t>or</w:t>
      </w:r>
    </w:p>
    <w:p w:rsidR="00000000" w:rsidRDefault="0058458F">
      <w:pPr>
        <w:pStyle w:val="NormalWeb"/>
        <w:rPr>
          <w:rFonts w:ascii="Arial" w:hAnsi="Arial" w:cs="Arial"/>
        </w:rPr>
      </w:pPr>
      <w:r>
        <w:rPr>
          <w:rFonts w:ascii="Arial" w:hAnsi="Arial" w:cs="Arial"/>
          <w:u w:val="single"/>
        </w:rPr>
        <w:t>(C) Linens and napkins as specified in §3-304.13.</w:t>
      </w:r>
    </w:p>
    <w:p w:rsidR="00000000" w:rsidRDefault="0058458F">
      <w:pPr>
        <w:rPr>
          <w:rFonts w:ascii="Arial" w:eastAsia="Times New Roman" w:hAnsi="Arial" w:cs="Arial"/>
        </w:rPr>
      </w:pPr>
    </w:p>
    <w:p w:rsidR="00000000" w:rsidRDefault="0058458F">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58458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8458F">
            <w:pPr>
              <w:widowControl w:val="0"/>
              <w:rPr>
                <w:rFonts w:ascii="Arial" w:hAnsi="Arial" w:cs="Arial"/>
              </w:rPr>
            </w:pPr>
            <w:r>
              <w:rPr>
                <w:rFonts w:ascii="Arial" w:hAnsi="Arial" w:cs="Arial"/>
              </w:rPr>
              <w:t>Chris Gordon</w:t>
            </w:r>
          </w:p>
        </w:tc>
      </w:tr>
      <w:bookmarkEnd w:id="1"/>
      <w:tr w:rsidR="00000000">
        <w:tc>
          <w:tcPr>
            <w:tcW w:w="1817" w:type="dxa"/>
            <w:hideMark/>
          </w:tcPr>
          <w:p w:rsidR="00000000" w:rsidRDefault="0058458F">
            <w:pPr>
              <w:widowControl w:val="0"/>
              <w:rPr>
                <w:rFonts w:ascii="Arial" w:hAnsi="Arial" w:cs="Arial"/>
              </w:rPr>
            </w:pPr>
            <w:r>
              <w:rPr>
                <w:rFonts w:ascii="Arial" w:hAnsi="Arial" w:cs="Arial"/>
              </w:rPr>
              <w:t xml:space="preserve">Organization:  </w:t>
            </w:r>
          </w:p>
        </w:tc>
        <w:tc>
          <w:tcPr>
            <w:tcW w:w="7723" w:type="dxa"/>
            <w:gridSpan w:val="3"/>
            <w:hideMark/>
          </w:tcPr>
          <w:p w:rsidR="00000000" w:rsidRDefault="0058458F">
            <w:pPr>
              <w:widowControl w:val="0"/>
              <w:rPr>
                <w:rFonts w:ascii="Arial" w:hAnsi="Arial" w:cs="Arial"/>
              </w:rPr>
            </w:pPr>
            <w:r>
              <w:rPr>
                <w:rFonts w:ascii="Arial" w:hAnsi="Arial" w:cs="Arial"/>
              </w:rPr>
              <w:t>Virginia Department of Health-Office of Environmental Health</w:t>
            </w:r>
          </w:p>
        </w:tc>
      </w:tr>
      <w:tr w:rsidR="00000000">
        <w:tc>
          <w:tcPr>
            <w:tcW w:w="1817" w:type="dxa"/>
            <w:hideMark/>
          </w:tcPr>
          <w:p w:rsidR="00000000" w:rsidRDefault="0058458F">
            <w:pPr>
              <w:widowControl w:val="0"/>
              <w:rPr>
                <w:rFonts w:ascii="Arial" w:hAnsi="Arial" w:cs="Arial"/>
              </w:rPr>
            </w:pPr>
            <w:r>
              <w:rPr>
                <w:rFonts w:ascii="Arial" w:hAnsi="Arial" w:cs="Arial"/>
              </w:rPr>
              <w:t>Address:</w:t>
            </w:r>
          </w:p>
        </w:tc>
        <w:tc>
          <w:tcPr>
            <w:tcW w:w="7723" w:type="dxa"/>
            <w:gridSpan w:val="3"/>
            <w:hideMark/>
          </w:tcPr>
          <w:p w:rsidR="00000000" w:rsidRDefault="0058458F">
            <w:pPr>
              <w:widowControl w:val="0"/>
              <w:rPr>
                <w:rFonts w:ascii="Arial" w:hAnsi="Arial" w:cs="Arial"/>
              </w:rPr>
            </w:pPr>
            <w:r>
              <w:rPr>
                <w:rFonts w:ascii="Arial" w:hAnsi="Arial" w:cs="Arial"/>
              </w:rPr>
              <w:t>109 Governor Street5th Floor-OEHS</w:t>
            </w:r>
          </w:p>
        </w:tc>
      </w:tr>
      <w:tr w:rsidR="00000000">
        <w:tc>
          <w:tcPr>
            <w:tcW w:w="1817" w:type="dxa"/>
            <w:hideMark/>
          </w:tcPr>
          <w:p w:rsidR="00000000" w:rsidRDefault="0058458F">
            <w:pPr>
              <w:widowControl w:val="0"/>
              <w:rPr>
                <w:rFonts w:ascii="Arial" w:hAnsi="Arial" w:cs="Arial"/>
              </w:rPr>
            </w:pPr>
            <w:r>
              <w:rPr>
                <w:rFonts w:ascii="Arial" w:hAnsi="Arial" w:cs="Arial"/>
              </w:rPr>
              <w:t>City/State/Zip:</w:t>
            </w:r>
          </w:p>
        </w:tc>
        <w:tc>
          <w:tcPr>
            <w:tcW w:w="7723" w:type="dxa"/>
            <w:gridSpan w:val="3"/>
            <w:hideMark/>
          </w:tcPr>
          <w:p w:rsidR="00000000" w:rsidRDefault="0058458F">
            <w:pPr>
              <w:widowControl w:val="0"/>
              <w:rPr>
                <w:rFonts w:ascii="Arial" w:hAnsi="Arial" w:cs="Arial"/>
              </w:rPr>
            </w:pPr>
            <w:r>
              <w:rPr>
                <w:rFonts w:ascii="Arial" w:hAnsi="Arial" w:cs="Arial"/>
              </w:rPr>
              <w:t>Richmond, VA 23219</w:t>
            </w:r>
          </w:p>
        </w:tc>
      </w:tr>
      <w:tr w:rsidR="00000000">
        <w:trPr>
          <w:trHeight w:val="260"/>
        </w:trPr>
        <w:tc>
          <w:tcPr>
            <w:tcW w:w="1817" w:type="dxa"/>
            <w:hideMark/>
          </w:tcPr>
          <w:p w:rsidR="00000000" w:rsidRDefault="0058458F">
            <w:pPr>
              <w:widowControl w:val="0"/>
              <w:rPr>
                <w:rFonts w:ascii="Arial" w:hAnsi="Arial" w:cs="Arial"/>
              </w:rPr>
            </w:pPr>
            <w:r>
              <w:rPr>
                <w:rFonts w:ascii="Arial" w:hAnsi="Arial" w:cs="Arial"/>
              </w:rPr>
              <w:t>Telephone:</w:t>
            </w:r>
          </w:p>
        </w:tc>
        <w:tc>
          <w:tcPr>
            <w:tcW w:w="1963" w:type="dxa"/>
            <w:hideMark/>
          </w:tcPr>
          <w:p w:rsidR="00000000" w:rsidRDefault="0058458F">
            <w:pPr>
              <w:widowControl w:val="0"/>
              <w:rPr>
                <w:rFonts w:ascii="Arial" w:hAnsi="Arial" w:cs="Arial"/>
              </w:rPr>
            </w:pPr>
            <w:r>
              <w:rPr>
                <w:rFonts w:ascii="Arial" w:hAnsi="Arial" w:cs="Arial"/>
              </w:rPr>
              <w:t>804-864-7417</w:t>
            </w:r>
          </w:p>
        </w:tc>
        <w:tc>
          <w:tcPr>
            <w:tcW w:w="900" w:type="dxa"/>
            <w:hideMark/>
          </w:tcPr>
          <w:p w:rsidR="00000000" w:rsidRDefault="0058458F">
            <w:pPr>
              <w:widowControl w:val="0"/>
              <w:rPr>
                <w:rFonts w:ascii="Arial" w:hAnsi="Arial" w:cs="Arial"/>
              </w:rPr>
            </w:pPr>
            <w:r>
              <w:rPr>
                <w:rFonts w:ascii="Arial" w:hAnsi="Arial" w:cs="Arial"/>
              </w:rPr>
              <w:t>Fax:</w:t>
            </w:r>
          </w:p>
        </w:tc>
        <w:tc>
          <w:tcPr>
            <w:tcW w:w="4860" w:type="dxa"/>
            <w:hideMark/>
          </w:tcPr>
          <w:p w:rsidR="00000000" w:rsidRDefault="0058458F">
            <w:pPr>
              <w:widowControl w:val="0"/>
              <w:rPr>
                <w:rFonts w:ascii="Arial" w:hAnsi="Arial" w:cs="Arial"/>
              </w:rPr>
            </w:pPr>
            <w:r>
              <w:rPr>
                <w:rFonts w:ascii="Arial" w:hAnsi="Arial" w:cs="Arial"/>
              </w:rPr>
              <w:t>804-864-7475</w:t>
            </w:r>
          </w:p>
        </w:tc>
      </w:tr>
      <w:tr w:rsidR="00000000">
        <w:trPr>
          <w:trHeight w:val="260"/>
        </w:trPr>
        <w:tc>
          <w:tcPr>
            <w:tcW w:w="1817" w:type="dxa"/>
            <w:hideMark/>
          </w:tcPr>
          <w:p w:rsidR="00000000" w:rsidRDefault="0058458F">
            <w:pPr>
              <w:widowControl w:val="0"/>
              <w:rPr>
                <w:rFonts w:ascii="Arial" w:hAnsi="Arial" w:cs="Arial"/>
              </w:rPr>
            </w:pPr>
            <w:r>
              <w:rPr>
                <w:rFonts w:ascii="Arial" w:hAnsi="Arial" w:cs="Arial"/>
              </w:rPr>
              <w:t>E-mail:</w:t>
            </w:r>
          </w:p>
        </w:tc>
        <w:tc>
          <w:tcPr>
            <w:tcW w:w="7723" w:type="dxa"/>
            <w:gridSpan w:val="3"/>
            <w:hideMark/>
          </w:tcPr>
          <w:p w:rsidR="00000000" w:rsidRDefault="0058458F">
            <w:pPr>
              <w:widowControl w:val="0"/>
              <w:rPr>
                <w:rFonts w:ascii="Arial" w:hAnsi="Arial" w:cs="Arial"/>
              </w:rPr>
            </w:pPr>
            <w:r>
              <w:rPr>
                <w:rFonts w:ascii="Arial" w:hAnsi="Arial" w:cs="Arial"/>
              </w:rPr>
              <w:t>christopher.gordon@vdh.virginia.gov</w:t>
            </w:r>
          </w:p>
        </w:tc>
      </w:tr>
    </w:tbl>
    <w:p w:rsidR="00000000" w:rsidRDefault="0058458F">
      <w:pPr>
        <w:rPr>
          <w:rFonts w:ascii="Arial" w:hAnsi="Arial" w:cs="Arial"/>
          <w:b/>
        </w:rPr>
      </w:pPr>
    </w:p>
    <w:p w:rsidR="0058458F" w:rsidRDefault="0058458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8458F">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7B6D94"/>
    <w:rsid w:val="0058458F"/>
    <w:rsid w:val="007B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Office Word</Application>
  <DocSecurity>0</DocSecurity>
  <Lines>18</Lines>
  <Paragraphs>5</Paragraphs>
  <ScaleCrop>false</ScaleCrop>
  <Company>Conference for Food Safety</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2012-02-28T17:33:00Z</dcterms:created>
  <dcterms:modified xsi:type="dcterms:W3CDTF">2012-02-28T17:33:00Z</dcterms:modified>
</cp:coreProperties>
</file>