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1391C">
      <w:pPr>
        <w:jc w:val="center"/>
        <w:rPr>
          <w:rFonts w:ascii="Arial" w:hAnsi="Arial" w:cs="Arial"/>
          <w:b/>
        </w:rPr>
      </w:pPr>
      <w:bookmarkStart w:id="0" w:name="_GoBack"/>
      <w:bookmarkEnd w:id="0"/>
      <w:r>
        <w:rPr>
          <w:rFonts w:ascii="Arial" w:hAnsi="Arial" w:cs="Arial"/>
          <w:b/>
        </w:rPr>
        <w:t>Conference for Food Protection</w:t>
      </w:r>
    </w:p>
    <w:p w:rsidR="00000000" w:rsidRDefault="0031391C">
      <w:pPr>
        <w:jc w:val="center"/>
        <w:rPr>
          <w:rFonts w:ascii="Arial" w:hAnsi="Arial" w:cs="Arial"/>
          <w:b/>
        </w:rPr>
      </w:pPr>
      <w:r>
        <w:rPr>
          <w:rFonts w:ascii="Arial" w:hAnsi="Arial" w:cs="Arial"/>
          <w:b/>
        </w:rPr>
        <w:t>2012 Issue Form</w:t>
      </w:r>
    </w:p>
    <w:p w:rsidR="00000000" w:rsidRDefault="0031391C">
      <w:pPr>
        <w:rPr>
          <w:rFonts w:ascii="Arial" w:hAnsi="Arial" w:cs="Arial"/>
          <w:b/>
        </w:rPr>
      </w:pPr>
    </w:p>
    <w:p w:rsidR="00000000" w:rsidRDefault="0031391C">
      <w:pPr>
        <w:jc w:val="right"/>
        <w:rPr>
          <w:rFonts w:ascii="Arial" w:hAnsi="Arial" w:cs="Arial"/>
          <w:b/>
        </w:rPr>
      </w:pPr>
      <w:r>
        <w:rPr>
          <w:rFonts w:ascii="Arial" w:hAnsi="Arial" w:cs="Arial"/>
          <w:b/>
        </w:rPr>
        <w:t>Internal Number: 061</w:t>
      </w:r>
    </w:p>
    <w:p w:rsidR="00000000" w:rsidRDefault="0031391C">
      <w:pPr>
        <w:jc w:val="right"/>
        <w:rPr>
          <w:rFonts w:ascii="Arial" w:hAnsi="Arial" w:cs="Arial"/>
          <w:b/>
        </w:rPr>
      </w:pPr>
      <w:r>
        <w:rPr>
          <w:rFonts w:ascii="Arial" w:hAnsi="Arial" w:cs="Arial"/>
          <w:b/>
        </w:rPr>
        <w:t>Issue: 2012 I-011</w:t>
      </w:r>
    </w:p>
    <w:p w:rsidR="00000000" w:rsidRDefault="0031391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31391C">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31391C">
            <w:pPr>
              <w:rPr>
                <w:rFonts w:ascii="Arial" w:hAnsi="Arial" w:cs="Arial"/>
              </w:rPr>
            </w:pPr>
            <w:r>
              <w:rPr>
                <w:rFonts w:ascii="Arial" w:hAnsi="Arial" w:cs="Arial"/>
              </w:rPr>
              <w:t>Accepted as</w:t>
            </w:r>
          </w:p>
          <w:p w:rsidR="00000000" w:rsidRDefault="0031391C">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31391C">
            <w:pPr>
              <w:rPr>
                <w:rFonts w:ascii="Arial" w:hAnsi="Arial" w:cs="Arial"/>
                <w:b/>
              </w:rPr>
            </w:pPr>
          </w:p>
        </w:tc>
        <w:tc>
          <w:tcPr>
            <w:tcW w:w="1728" w:type="dxa"/>
            <w:tcBorders>
              <w:top w:val="nil"/>
              <w:left w:val="nil"/>
              <w:bottom w:val="nil"/>
              <w:right w:val="nil"/>
            </w:tcBorders>
            <w:vAlign w:val="bottom"/>
            <w:hideMark/>
          </w:tcPr>
          <w:p w:rsidR="00000000" w:rsidRDefault="0031391C">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31391C">
            <w:pPr>
              <w:rPr>
                <w:rFonts w:ascii="Arial" w:hAnsi="Arial" w:cs="Arial"/>
                <w:b/>
              </w:rPr>
            </w:pPr>
          </w:p>
        </w:tc>
        <w:tc>
          <w:tcPr>
            <w:tcW w:w="1584" w:type="dxa"/>
            <w:tcBorders>
              <w:top w:val="nil"/>
              <w:left w:val="nil"/>
              <w:bottom w:val="nil"/>
              <w:right w:val="nil"/>
            </w:tcBorders>
            <w:vAlign w:val="bottom"/>
          </w:tcPr>
          <w:p w:rsidR="00000000" w:rsidRDefault="0031391C">
            <w:pPr>
              <w:rPr>
                <w:rFonts w:ascii="Arial" w:hAnsi="Arial" w:cs="Arial"/>
                <w:b/>
              </w:rPr>
            </w:pPr>
          </w:p>
          <w:p w:rsidR="00000000" w:rsidRDefault="0031391C">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31391C">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31391C">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31391C">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31391C">
            <w:pPr>
              <w:rPr>
                <w:rFonts w:ascii="Arial" w:hAnsi="Arial" w:cs="Arial"/>
                <w:b/>
              </w:rPr>
            </w:pPr>
          </w:p>
        </w:tc>
        <w:tc>
          <w:tcPr>
            <w:tcW w:w="1728" w:type="dxa"/>
            <w:tcBorders>
              <w:top w:val="nil"/>
              <w:left w:val="nil"/>
              <w:bottom w:val="nil"/>
              <w:right w:val="nil"/>
            </w:tcBorders>
            <w:vAlign w:val="bottom"/>
            <w:hideMark/>
          </w:tcPr>
          <w:p w:rsidR="00000000" w:rsidRDefault="0031391C">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31391C">
            <w:pPr>
              <w:rPr>
                <w:rFonts w:ascii="Arial" w:hAnsi="Arial" w:cs="Arial"/>
                <w:b/>
              </w:rPr>
            </w:pPr>
          </w:p>
        </w:tc>
        <w:tc>
          <w:tcPr>
            <w:tcW w:w="1584" w:type="dxa"/>
            <w:tcBorders>
              <w:top w:val="nil"/>
              <w:left w:val="nil"/>
              <w:bottom w:val="nil"/>
              <w:right w:val="nil"/>
            </w:tcBorders>
            <w:vAlign w:val="bottom"/>
          </w:tcPr>
          <w:p w:rsidR="00000000" w:rsidRDefault="0031391C">
            <w:pPr>
              <w:pStyle w:val="Heading1"/>
              <w:jc w:val="left"/>
              <w:rPr>
                <w:rFonts w:cs="Arial"/>
                <w:szCs w:val="24"/>
              </w:rPr>
            </w:pPr>
          </w:p>
        </w:tc>
        <w:tc>
          <w:tcPr>
            <w:tcW w:w="720" w:type="dxa"/>
            <w:tcBorders>
              <w:top w:val="nil"/>
              <w:left w:val="nil"/>
              <w:bottom w:val="nil"/>
              <w:right w:val="nil"/>
            </w:tcBorders>
            <w:vAlign w:val="bottom"/>
          </w:tcPr>
          <w:p w:rsidR="00000000" w:rsidRDefault="0031391C">
            <w:pPr>
              <w:rPr>
                <w:rFonts w:ascii="Arial" w:hAnsi="Arial" w:cs="Arial"/>
                <w:b/>
              </w:rPr>
            </w:pPr>
          </w:p>
        </w:tc>
      </w:tr>
    </w:tbl>
    <w:p w:rsidR="00000000" w:rsidRDefault="0031391C">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31391C">
      <w:pPr>
        <w:rPr>
          <w:rFonts w:ascii="Arial" w:hAnsi="Arial" w:cs="Arial"/>
          <w:b/>
        </w:rPr>
      </w:pPr>
    </w:p>
    <w:p w:rsidR="00000000" w:rsidRDefault="0031391C">
      <w:pPr>
        <w:rPr>
          <w:rFonts w:ascii="Arial" w:hAnsi="Arial" w:cs="Arial"/>
          <w:b/>
        </w:rPr>
      </w:pPr>
      <w:r>
        <w:rPr>
          <w:rFonts w:ascii="Arial" w:hAnsi="Arial" w:cs="Arial"/>
          <w:b/>
        </w:rPr>
        <w:t>Title:</w:t>
      </w:r>
    </w:p>
    <w:p w:rsidR="00000000" w:rsidRDefault="0031391C">
      <w:pPr>
        <w:pStyle w:val="NormalWeb"/>
        <w:rPr>
          <w:rFonts w:ascii="Arial" w:hAnsi="Arial" w:cs="Arial"/>
        </w:rPr>
      </w:pPr>
      <w:r>
        <w:rPr>
          <w:rFonts w:ascii="Arial" w:hAnsi="Arial" w:cs="Arial"/>
        </w:rPr>
        <w:t>Wild Harvested Mushroom Exam</w:t>
      </w:r>
    </w:p>
    <w:p w:rsidR="00000000" w:rsidRDefault="0031391C">
      <w:pPr>
        <w:rPr>
          <w:rFonts w:ascii="Arial" w:eastAsia="Times New Roman" w:hAnsi="Arial" w:cs="Arial"/>
        </w:rPr>
      </w:pPr>
    </w:p>
    <w:p w:rsidR="00000000" w:rsidRDefault="0031391C">
      <w:pPr>
        <w:rPr>
          <w:rFonts w:ascii="Arial" w:hAnsi="Arial" w:cs="Arial"/>
          <w:b/>
        </w:rPr>
      </w:pPr>
      <w:r>
        <w:rPr>
          <w:rFonts w:ascii="Arial" w:hAnsi="Arial" w:cs="Arial"/>
          <w:b/>
        </w:rPr>
        <w:t>Issue you would like the Conference to consider:</w:t>
      </w:r>
    </w:p>
    <w:p w:rsidR="00000000" w:rsidRDefault="0031391C">
      <w:pPr>
        <w:pStyle w:val="NormalWeb"/>
        <w:rPr>
          <w:rFonts w:ascii="Arial" w:hAnsi="Arial" w:cs="Arial"/>
        </w:rPr>
      </w:pPr>
      <w:r>
        <w:rPr>
          <w:rFonts w:ascii="Arial" w:hAnsi="Arial" w:cs="Arial"/>
        </w:rPr>
        <w:t>This issue describes one of the five important elements of a model wild harvested mushroom program, which will</w:t>
      </w:r>
      <w:r>
        <w:rPr>
          <w:rFonts w:ascii="Arial" w:hAnsi="Arial" w:cs="Arial"/>
        </w:rPr>
        <w:t xml:space="preserve"> permit a variety of wild harvested mushrooms to be sold to and by retail and foodservice establishments.</w:t>
      </w:r>
    </w:p>
    <w:p w:rsidR="00000000" w:rsidRDefault="0031391C">
      <w:pPr>
        <w:pStyle w:val="NormalWeb"/>
        <w:rPr>
          <w:rFonts w:ascii="Arial" w:hAnsi="Arial" w:cs="Arial"/>
        </w:rPr>
      </w:pPr>
      <w:r>
        <w:rPr>
          <w:rFonts w:ascii="Arial" w:hAnsi="Arial" w:cs="Arial"/>
        </w:rPr>
        <w:t>The FDA Food Code specifies that mushrooms species picked in the wild shall be obtained from sources where each mushroom is individually inspected and</w:t>
      </w:r>
      <w:r>
        <w:rPr>
          <w:rFonts w:ascii="Arial" w:hAnsi="Arial" w:cs="Arial"/>
        </w:rPr>
        <w:t xml:space="preserve"> found to be safe by an approved mushroom identification expert, but does not establish what constitutes the basis for approval of an identification expert. Due to the lack of established criteria and recognized training courses, the best way to protect pu</w:t>
      </w:r>
      <w:r>
        <w:rPr>
          <w:rFonts w:ascii="Arial" w:hAnsi="Arial" w:cs="Arial"/>
        </w:rPr>
        <w:t>blic health is to provide education and training including an exam to demonstrate knowledge on how to safely and properly identify wild harvested mushrooms.</w:t>
      </w:r>
    </w:p>
    <w:p w:rsidR="00000000" w:rsidRDefault="0031391C">
      <w:pPr>
        <w:rPr>
          <w:rFonts w:ascii="Arial" w:eastAsia="Times New Roman" w:hAnsi="Arial" w:cs="Arial"/>
        </w:rPr>
      </w:pPr>
    </w:p>
    <w:p w:rsidR="00000000" w:rsidRDefault="0031391C">
      <w:pPr>
        <w:rPr>
          <w:rFonts w:ascii="Arial" w:hAnsi="Arial" w:cs="Arial"/>
          <w:b/>
        </w:rPr>
      </w:pPr>
      <w:r>
        <w:rPr>
          <w:rFonts w:ascii="Arial" w:hAnsi="Arial" w:cs="Arial"/>
          <w:b/>
        </w:rPr>
        <w:t>Public Health Significance:</w:t>
      </w:r>
    </w:p>
    <w:p w:rsidR="00000000" w:rsidRDefault="0031391C">
      <w:pPr>
        <w:pStyle w:val="NormalWeb"/>
        <w:rPr>
          <w:rFonts w:ascii="Arial" w:hAnsi="Arial" w:cs="Arial"/>
        </w:rPr>
      </w:pPr>
      <w:r>
        <w:rPr>
          <w:rFonts w:ascii="Arial" w:hAnsi="Arial" w:cs="Arial"/>
        </w:rPr>
        <w:t>The trade of wild harvested mushrooms is an established and rapidly gr</w:t>
      </w:r>
      <w:r>
        <w:rPr>
          <w:rFonts w:ascii="Arial" w:hAnsi="Arial" w:cs="Arial"/>
        </w:rPr>
        <w:t>owing industry that impacts consumers through wholesale, retail and restaurant services. The inability of Regulatory Authorities to effectively regulate and approve individuals as competent to identify mushrooms fosters the back door trading of wild harves</w:t>
      </w:r>
      <w:r>
        <w:rPr>
          <w:rFonts w:ascii="Arial" w:hAnsi="Arial" w:cs="Arial"/>
        </w:rPr>
        <w:t>ted mushrooms and poses a threat to the consumer population through the potential ingestion of mushrooms that have been misidentified.</w:t>
      </w:r>
    </w:p>
    <w:p w:rsidR="00000000" w:rsidRDefault="0031391C">
      <w:pPr>
        <w:rPr>
          <w:rFonts w:ascii="Arial" w:eastAsia="Times New Roman" w:hAnsi="Arial" w:cs="Arial"/>
        </w:rPr>
      </w:pPr>
    </w:p>
    <w:p w:rsidR="00000000" w:rsidRDefault="0031391C">
      <w:pPr>
        <w:rPr>
          <w:rFonts w:ascii="Arial" w:hAnsi="Arial" w:cs="Arial"/>
          <w:b/>
        </w:rPr>
      </w:pPr>
      <w:r>
        <w:rPr>
          <w:rFonts w:ascii="Arial" w:hAnsi="Arial" w:cs="Arial"/>
          <w:b/>
        </w:rPr>
        <w:t>Recommended Solution: The Conference recommends...:</w:t>
      </w:r>
    </w:p>
    <w:p w:rsidR="00000000" w:rsidRDefault="0031391C">
      <w:pPr>
        <w:pStyle w:val="NormalWeb"/>
        <w:rPr>
          <w:rFonts w:ascii="Arial" w:hAnsi="Arial" w:cs="Arial"/>
        </w:rPr>
      </w:pPr>
      <w:r>
        <w:rPr>
          <w:rFonts w:ascii="Arial" w:hAnsi="Arial" w:cs="Arial"/>
        </w:rPr>
        <w:t>that a letter be sent to FDA requesting that Annex 3 Section 3-201.1</w:t>
      </w:r>
      <w:r>
        <w:rPr>
          <w:rFonts w:ascii="Arial" w:hAnsi="Arial" w:cs="Arial"/>
        </w:rPr>
        <w:t>6 of the 2009 Food Code (as modified by the Supplement issued in 2011) be amended to include the information noted below regarding a Wild Harvested Mushroom Exam.</w:t>
      </w:r>
    </w:p>
    <w:p w:rsidR="00000000" w:rsidRDefault="0031391C">
      <w:pPr>
        <w:pStyle w:val="NormalWeb"/>
        <w:rPr>
          <w:rFonts w:ascii="Arial" w:hAnsi="Arial" w:cs="Arial"/>
        </w:rPr>
      </w:pPr>
      <w:r>
        <w:rPr>
          <w:rStyle w:val="Strong"/>
          <w:rFonts w:ascii="Arial" w:hAnsi="Arial" w:cs="Arial"/>
          <w:u w:val="single"/>
        </w:rPr>
        <w:lastRenderedPageBreak/>
        <w:t>Exam for the Approved Mushroom Identifier</w:t>
      </w:r>
    </w:p>
    <w:p w:rsidR="00000000" w:rsidRDefault="0031391C">
      <w:pPr>
        <w:pStyle w:val="NormalWeb"/>
        <w:rPr>
          <w:rFonts w:ascii="Arial" w:hAnsi="Arial" w:cs="Arial"/>
        </w:rPr>
      </w:pPr>
      <w:r>
        <w:rPr>
          <w:rFonts w:ascii="Arial" w:hAnsi="Arial" w:cs="Arial"/>
          <w:u w:val="single"/>
        </w:rPr>
        <w:t>This is to be developed and administered by individ</w:t>
      </w:r>
      <w:r>
        <w:rPr>
          <w:rFonts w:ascii="Arial" w:hAnsi="Arial" w:cs="Arial"/>
          <w:u w:val="single"/>
        </w:rPr>
        <w:t>uals who have demonstrated competence as a trainer and are competent in the field identification of wild harvested mushroom species in their jurisdiction, as verified by a mycological association or other educational institution. The regulatory authority m</w:t>
      </w:r>
      <w:r>
        <w:rPr>
          <w:rFonts w:ascii="Arial" w:hAnsi="Arial" w:cs="Arial"/>
          <w:u w:val="single"/>
        </w:rPr>
        <w:t>ay choose to have the exam designed by a psychometrician or standardized by a third party authority. If these are not deemed reasonable, the regulatory authority may use another technique to ensure that the exam is legally defensible.</w:t>
      </w:r>
    </w:p>
    <w:p w:rsidR="00000000" w:rsidRDefault="0031391C">
      <w:pPr>
        <w:pStyle w:val="NormalWeb"/>
        <w:rPr>
          <w:rFonts w:ascii="Arial" w:hAnsi="Arial" w:cs="Arial"/>
        </w:rPr>
      </w:pPr>
      <w:r>
        <w:rPr>
          <w:rFonts w:ascii="Arial" w:hAnsi="Arial" w:cs="Arial"/>
          <w:u w:val="single"/>
        </w:rPr>
        <w:t xml:space="preserve">The exam should test </w:t>
      </w:r>
      <w:r>
        <w:rPr>
          <w:rFonts w:ascii="Arial" w:hAnsi="Arial" w:cs="Arial"/>
          <w:u w:val="single"/>
        </w:rPr>
        <w:t>individuals on the information in the curriculum with special emphasis on species identification. Use of photos is highly recommended. In some cases it may be appropriate to include a lab practicum with fresh samples of the approved species and their simil</w:t>
      </w:r>
      <w:r>
        <w:rPr>
          <w:rFonts w:ascii="Arial" w:hAnsi="Arial" w:cs="Arial"/>
          <w:u w:val="single"/>
        </w:rPr>
        <w:t xml:space="preserve">ar species to test identification skills. The passing score is to be determined by the regulatory authority. </w:t>
      </w:r>
    </w:p>
    <w:p w:rsidR="00000000" w:rsidRDefault="0031391C">
      <w:pPr>
        <w:pStyle w:val="NormalWeb"/>
        <w:rPr>
          <w:rFonts w:ascii="Arial" w:hAnsi="Arial" w:cs="Arial"/>
        </w:rPr>
      </w:pPr>
      <w:r>
        <w:rPr>
          <w:rFonts w:ascii="Arial" w:hAnsi="Arial" w:cs="Arial"/>
          <w:u w:val="single"/>
        </w:rPr>
        <w:t xml:space="preserve">For the purposes of this recommendation, the </w:t>
      </w:r>
      <w:r>
        <w:rPr>
          <w:rStyle w:val="Emphasis"/>
          <w:rFonts w:ascii="Arial" w:hAnsi="Arial" w:cs="Arial"/>
          <w:b/>
          <w:bCs/>
          <w:u w:val="single"/>
        </w:rPr>
        <w:t>trainer</w:t>
      </w:r>
      <w:r>
        <w:rPr>
          <w:rFonts w:ascii="Arial" w:hAnsi="Arial" w:cs="Arial"/>
          <w:u w:val="single"/>
        </w:rPr>
        <w:t xml:space="preserve"> is defined as an individual who has demonstrated competence as an educator, competence in the</w:t>
      </w:r>
      <w:r>
        <w:rPr>
          <w:rFonts w:ascii="Arial" w:hAnsi="Arial" w:cs="Arial"/>
          <w:u w:val="single"/>
        </w:rPr>
        <w:t xml:space="preserve"> field identification of wild mushroom species, and whose competence has been verified by a mycological association or educational institution recognized by the regulatory agency. Examples of organizations are North American Mycological Association (NAMA),</w:t>
      </w:r>
      <w:r>
        <w:rPr>
          <w:rFonts w:ascii="Arial" w:hAnsi="Arial" w:cs="Arial"/>
          <w:u w:val="single"/>
        </w:rPr>
        <w:t xml:space="preserve"> Cooperative Extensions, Mycological Society of America, local or regional mycological associations, schools, colleges and universities. An advanced degree in Mycology does not necessarily qualify an individual as an approved trainer in the field identific</w:t>
      </w:r>
      <w:r>
        <w:rPr>
          <w:rFonts w:ascii="Arial" w:hAnsi="Arial" w:cs="Arial"/>
          <w:u w:val="single"/>
        </w:rPr>
        <w:t>ation of mushroom species.</w:t>
      </w:r>
    </w:p>
    <w:p w:rsidR="00000000" w:rsidRDefault="0031391C">
      <w:pPr>
        <w:pStyle w:val="NormalWeb"/>
        <w:rPr>
          <w:rFonts w:ascii="Arial" w:hAnsi="Arial" w:cs="Arial"/>
        </w:rPr>
      </w:pPr>
      <w:r>
        <w:rPr>
          <w:rFonts w:ascii="Arial" w:hAnsi="Arial" w:cs="Arial"/>
        </w:rPr>
        <w:t xml:space="preserve">The Conference also recommends that the above language be incorporated into a single </w:t>
      </w:r>
      <w:r>
        <w:rPr>
          <w:rStyle w:val="Strong"/>
          <w:rFonts w:ascii="Arial" w:hAnsi="Arial" w:cs="Arial"/>
        </w:rPr>
        <w:t>Wild Harvested Mushroom Guidance Document</w:t>
      </w:r>
      <w:r>
        <w:rPr>
          <w:rFonts w:ascii="Arial" w:hAnsi="Arial" w:cs="Arial"/>
        </w:rPr>
        <w:t xml:space="preserve"> </w:t>
      </w:r>
      <w:r>
        <w:rPr>
          <w:rFonts w:ascii="Arial" w:hAnsi="Arial" w:cs="Arial"/>
        </w:rPr>
        <w:t>and posted on the CFP website so that state and local jurisdictions can use this information to develop and implement their own wild harvested mushroom program.</w:t>
      </w:r>
    </w:p>
    <w:p w:rsidR="00000000" w:rsidRDefault="0031391C">
      <w:pPr>
        <w:rPr>
          <w:rFonts w:ascii="Arial" w:eastAsia="Times New Roman" w:hAnsi="Arial" w:cs="Arial"/>
        </w:rPr>
      </w:pPr>
    </w:p>
    <w:p w:rsidR="00000000" w:rsidRDefault="0031391C">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31391C">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31391C">
            <w:pPr>
              <w:widowControl w:val="0"/>
              <w:rPr>
                <w:rFonts w:ascii="Arial" w:hAnsi="Arial" w:cs="Arial"/>
              </w:rPr>
            </w:pPr>
            <w:r>
              <w:rPr>
                <w:rFonts w:ascii="Arial" w:hAnsi="Arial" w:cs="Arial"/>
              </w:rPr>
              <w:t>Lisa Roy, Co-Chair</w:t>
            </w:r>
          </w:p>
        </w:tc>
      </w:tr>
      <w:bookmarkEnd w:id="1"/>
      <w:tr w:rsidR="00000000">
        <w:tc>
          <w:tcPr>
            <w:tcW w:w="1817" w:type="dxa"/>
            <w:hideMark/>
          </w:tcPr>
          <w:p w:rsidR="00000000" w:rsidRDefault="0031391C">
            <w:pPr>
              <w:widowControl w:val="0"/>
              <w:rPr>
                <w:rFonts w:ascii="Arial" w:hAnsi="Arial" w:cs="Arial"/>
              </w:rPr>
            </w:pPr>
            <w:r>
              <w:rPr>
                <w:rFonts w:ascii="Arial" w:hAnsi="Arial" w:cs="Arial"/>
              </w:rPr>
              <w:t xml:space="preserve">Organization:  </w:t>
            </w:r>
          </w:p>
        </w:tc>
        <w:tc>
          <w:tcPr>
            <w:tcW w:w="7723" w:type="dxa"/>
            <w:gridSpan w:val="3"/>
            <w:hideMark/>
          </w:tcPr>
          <w:p w:rsidR="00000000" w:rsidRDefault="0031391C">
            <w:pPr>
              <w:widowControl w:val="0"/>
              <w:rPr>
                <w:rFonts w:ascii="Arial" w:hAnsi="Arial" w:cs="Arial"/>
              </w:rPr>
            </w:pPr>
            <w:r>
              <w:rPr>
                <w:rFonts w:ascii="Arial" w:hAnsi="Arial" w:cs="Arial"/>
              </w:rPr>
              <w:t>Wild Harvested Mushroom Committee</w:t>
            </w:r>
          </w:p>
        </w:tc>
      </w:tr>
      <w:tr w:rsidR="00000000">
        <w:tc>
          <w:tcPr>
            <w:tcW w:w="1817" w:type="dxa"/>
            <w:hideMark/>
          </w:tcPr>
          <w:p w:rsidR="00000000" w:rsidRDefault="0031391C">
            <w:pPr>
              <w:widowControl w:val="0"/>
              <w:rPr>
                <w:rFonts w:ascii="Arial" w:hAnsi="Arial" w:cs="Arial"/>
              </w:rPr>
            </w:pPr>
            <w:r>
              <w:rPr>
                <w:rFonts w:ascii="Arial" w:hAnsi="Arial" w:cs="Arial"/>
              </w:rPr>
              <w:t>Address:</w:t>
            </w:r>
          </w:p>
        </w:tc>
        <w:tc>
          <w:tcPr>
            <w:tcW w:w="7723" w:type="dxa"/>
            <w:gridSpan w:val="3"/>
            <w:hideMark/>
          </w:tcPr>
          <w:p w:rsidR="00000000" w:rsidRDefault="0031391C">
            <w:pPr>
              <w:widowControl w:val="0"/>
              <w:rPr>
                <w:rFonts w:ascii="Arial" w:hAnsi="Arial" w:cs="Arial"/>
              </w:rPr>
            </w:pPr>
            <w:r>
              <w:rPr>
                <w:rFonts w:ascii="Arial" w:hAnsi="Arial" w:cs="Arial"/>
              </w:rPr>
              <w:t>Maine Health Inspection Program286 Water Street</w:t>
            </w:r>
          </w:p>
        </w:tc>
      </w:tr>
      <w:tr w:rsidR="00000000">
        <w:tc>
          <w:tcPr>
            <w:tcW w:w="1817" w:type="dxa"/>
            <w:hideMark/>
          </w:tcPr>
          <w:p w:rsidR="00000000" w:rsidRDefault="0031391C">
            <w:pPr>
              <w:widowControl w:val="0"/>
              <w:rPr>
                <w:rFonts w:ascii="Arial" w:hAnsi="Arial" w:cs="Arial"/>
              </w:rPr>
            </w:pPr>
            <w:r>
              <w:rPr>
                <w:rFonts w:ascii="Arial" w:hAnsi="Arial" w:cs="Arial"/>
              </w:rPr>
              <w:t>City/State/Zip:</w:t>
            </w:r>
          </w:p>
        </w:tc>
        <w:tc>
          <w:tcPr>
            <w:tcW w:w="7723" w:type="dxa"/>
            <w:gridSpan w:val="3"/>
            <w:hideMark/>
          </w:tcPr>
          <w:p w:rsidR="00000000" w:rsidRDefault="0031391C">
            <w:pPr>
              <w:widowControl w:val="0"/>
              <w:rPr>
                <w:rFonts w:ascii="Arial" w:hAnsi="Arial" w:cs="Arial"/>
              </w:rPr>
            </w:pPr>
            <w:r>
              <w:rPr>
                <w:rFonts w:ascii="Arial" w:hAnsi="Arial" w:cs="Arial"/>
              </w:rPr>
              <w:t>Augusta, ME 04330</w:t>
            </w:r>
          </w:p>
        </w:tc>
      </w:tr>
      <w:tr w:rsidR="00000000">
        <w:trPr>
          <w:trHeight w:val="260"/>
        </w:trPr>
        <w:tc>
          <w:tcPr>
            <w:tcW w:w="1817" w:type="dxa"/>
            <w:hideMark/>
          </w:tcPr>
          <w:p w:rsidR="00000000" w:rsidRDefault="0031391C">
            <w:pPr>
              <w:widowControl w:val="0"/>
              <w:rPr>
                <w:rFonts w:ascii="Arial" w:hAnsi="Arial" w:cs="Arial"/>
              </w:rPr>
            </w:pPr>
            <w:r>
              <w:rPr>
                <w:rFonts w:ascii="Arial" w:hAnsi="Arial" w:cs="Arial"/>
              </w:rPr>
              <w:t>Telephone:</w:t>
            </w:r>
          </w:p>
        </w:tc>
        <w:tc>
          <w:tcPr>
            <w:tcW w:w="1963" w:type="dxa"/>
            <w:hideMark/>
          </w:tcPr>
          <w:p w:rsidR="00000000" w:rsidRDefault="0031391C">
            <w:pPr>
              <w:widowControl w:val="0"/>
              <w:rPr>
                <w:rFonts w:ascii="Arial" w:hAnsi="Arial" w:cs="Arial"/>
              </w:rPr>
            </w:pPr>
            <w:r>
              <w:rPr>
                <w:rFonts w:ascii="Arial" w:hAnsi="Arial" w:cs="Arial"/>
              </w:rPr>
              <w:t>207-287-5691</w:t>
            </w:r>
          </w:p>
        </w:tc>
        <w:tc>
          <w:tcPr>
            <w:tcW w:w="900" w:type="dxa"/>
            <w:hideMark/>
          </w:tcPr>
          <w:p w:rsidR="00000000" w:rsidRDefault="0031391C">
            <w:pPr>
              <w:widowControl w:val="0"/>
              <w:rPr>
                <w:rFonts w:ascii="Arial" w:hAnsi="Arial" w:cs="Arial"/>
              </w:rPr>
            </w:pPr>
            <w:r>
              <w:rPr>
                <w:rFonts w:ascii="Arial" w:hAnsi="Arial" w:cs="Arial"/>
              </w:rPr>
              <w:t>Fax:</w:t>
            </w:r>
          </w:p>
        </w:tc>
        <w:tc>
          <w:tcPr>
            <w:tcW w:w="4860" w:type="dxa"/>
            <w:hideMark/>
          </w:tcPr>
          <w:p w:rsidR="00000000" w:rsidRDefault="0031391C">
            <w:pPr>
              <w:widowControl w:val="0"/>
              <w:rPr>
                <w:rFonts w:ascii="Arial" w:hAnsi="Arial" w:cs="Arial"/>
              </w:rPr>
            </w:pPr>
            <w:r>
              <w:rPr>
                <w:rFonts w:ascii="Arial" w:hAnsi="Arial" w:cs="Arial"/>
              </w:rPr>
              <w:t>207-287-3165</w:t>
            </w:r>
          </w:p>
        </w:tc>
      </w:tr>
      <w:tr w:rsidR="00000000">
        <w:trPr>
          <w:trHeight w:val="260"/>
        </w:trPr>
        <w:tc>
          <w:tcPr>
            <w:tcW w:w="1817" w:type="dxa"/>
            <w:hideMark/>
          </w:tcPr>
          <w:p w:rsidR="00000000" w:rsidRDefault="0031391C">
            <w:pPr>
              <w:widowControl w:val="0"/>
              <w:rPr>
                <w:rFonts w:ascii="Arial" w:hAnsi="Arial" w:cs="Arial"/>
              </w:rPr>
            </w:pPr>
            <w:r>
              <w:rPr>
                <w:rFonts w:ascii="Arial" w:hAnsi="Arial" w:cs="Arial"/>
              </w:rPr>
              <w:t>E-mail:</w:t>
            </w:r>
          </w:p>
        </w:tc>
        <w:tc>
          <w:tcPr>
            <w:tcW w:w="7723" w:type="dxa"/>
            <w:gridSpan w:val="3"/>
            <w:hideMark/>
          </w:tcPr>
          <w:p w:rsidR="00000000" w:rsidRDefault="0031391C">
            <w:pPr>
              <w:widowControl w:val="0"/>
              <w:rPr>
                <w:rFonts w:ascii="Arial" w:hAnsi="Arial" w:cs="Arial"/>
              </w:rPr>
            </w:pPr>
            <w:r>
              <w:rPr>
                <w:rFonts w:ascii="Arial" w:hAnsi="Arial" w:cs="Arial"/>
              </w:rPr>
              <w:t>lisa.roy@maine.gov</w:t>
            </w:r>
          </w:p>
        </w:tc>
      </w:tr>
    </w:tbl>
    <w:p w:rsidR="00000000" w:rsidRDefault="0031391C">
      <w:pPr>
        <w:rPr>
          <w:rFonts w:ascii="Arial" w:hAnsi="Arial" w:cs="Arial"/>
          <w:b/>
        </w:rPr>
      </w:pPr>
    </w:p>
    <w:p w:rsidR="0031391C" w:rsidRDefault="0031391C">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31391C">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72226E"/>
    <w:rsid w:val="0031391C"/>
    <w:rsid w:val="0072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3627</Characters>
  <Application>Microsoft Office Word</Application>
  <DocSecurity>0</DocSecurity>
  <Lines>30</Lines>
  <Paragraphs>8</Paragraphs>
  <ScaleCrop>false</ScaleCrop>
  <Company>Conference for Food Safety</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2012-02-28T17:41:00Z</dcterms:created>
  <dcterms:modified xsi:type="dcterms:W3CDTF">2012-02-28T17:41:00Z</dcterms:modified>
</cp:coreProperties>
</file>