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2F6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82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B82F69">
      <w:pPr>
        <w:rPr>
          <w:rFonts w:ascii="Arial" w:hAnsi="Arial" w:cs="Arial"/>
          <w:b/>
        </w:rPr>
      </w:pPr>
    </w:p>
    <w:p w:rsidR="00000000" w:rsidRDefault="00B82F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004</w:t>
      </w:r>
    </w:p>
    <w:p w:rsidR="00000000" w:rsidRDefault="00B82F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I-005</w:t>
      </w:r>
    </w:p>
    <w:p w:rsidR="00000000" w:rsidRDefault="00B82F6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2F6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82F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2F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2F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2F69">
            <w:pPr>
              <w:rPr>
                <w:rFonts w:ascii="Arial" w:hAnsi="Arial" w:cs="Arial"/>
                <w:b/>
              </w:rPr>
            </w:pPr>
          </w:p>
          <w:p w:rsidR="00000000" w:rsidRDefault="00B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2F6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2F6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2F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2F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2F6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2F6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82F6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B82F69">
      <w:pPr>
        <w:rPr>
          <w:rFonts w:ascii="Arial" w:hAnsi="Arial" w:cs="Arial"/>
          <w:b/>
        </w:rPr>
      </w:pPr>
    </w:p>
    <w:p w:rsidR="00000000" w:rsidRDefault="00B82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Sore throat with fever</w:t>
      </w:r>
    </w:p>
    <w:p w:rsidR="00000000" w:rsidRDefault="00B82F69">
      <w:pPr>
        <w:rPr>
          <w:rFonts w:ascii="Arial" w:eastAsia="Times New Roman" w:hAnsi="Arial" w:cs="Arial"/>
        </w:rPr>
      </w:pPr>
    </w:p>
    <w:p w:rsidR="00000000" w:rsidRDefault="00B82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and Drug Adminstration 2009 Food Code , section 2-201.13(G) requires a person with sore throat and fever to not</w:t>
      </w:r>
      <w:r>
        <w:rPr>
          <w:rFonts w:ascii="Arial" w:hAnsi="Arial" w:cs="Arial"/>
        </w:rPr>
        <w:t xml:space="preserve"> return to work until they have medical documentation of being free of</w:t>
      </w:r>
      <w:r>
        <w:rPr>
          <w:rStyle w:val="Strong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b/>
          <w:bCs/>
          <w:u w:val="single"/>
        </w:rPr>
        <w:t>Streptococcus</w:t>
      </w:r>
      <w:r>
        <w:rPr>
          <w:rStyle w:val="Emphasis"/>
          <w:rFonts w:ascii="Arial" w:hAnsi="Arial" w:cs="Arial"/>
          <w:b/>
          <w:bCs/>
        </w:rPr>
        <w:t xml:space="preserve"> </w:t>
      </w:r>
      <w:r>
        <w:rPr>
          <w:rStyle w:val="Emphasis"/>
          <w:rFonts w:ascii="Arial" w:hAnsi="Arial" w:cs="Arial"/>
          <w:b/>
          <w:bCs/>
          <w:u w:val="single"/>
        </w:rPr>
        <w:t>pyogenes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or have received professional medical treatment for same.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requirement is too strict considering the risk.</w:t>
      </w:r>
    </w:p>
    <w:p w:rsidR="00000000" w:rsidRDefault="00B82F69">
      <w:pPr>
        <w:rPr>
          <w:rFonts w:ascii="Arial" w:eastAsia="Times New Roman" w:hAnsi="Arial" w:cs="Arial"/>
        </w:rPr>
      </w:pPr>
    </w:p>
    <w:p w:rsidR="00000000" w:rsidRDefault="00B82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sore throat is a fre</w:t>
      </w:r>
      <w:r>
        <w:rPr>
          <w:rFonts w:ascii="Arial" w:hAnsi="Arial" w:cs="Arial"/>
        </w:rPr>
        <w:t xml:space="preserve">quent symptom of the common cold or other acute respiratory tract infections. Strep throat is caused by Group A </w:t>
      </w:r>
      <w:r>
        <w:rPr>
          <w:rStyle w:val="Emphasis"/>
          <w:rFonts w:ascii="Arial" w:hAnsi="Arial" w:cs="Arial"/>
        </w:rPr>
        <w:t>streptococcus</w:t>
      </w:r>
      <w:r>
        <w:rPr>
          <w:rFonts w:ascii="Arial" w:hAnsi="Arial" w:cs="Arial"/>
        </w:rPr>
        <w:t>.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Antibiotics are needed if a healthcare provider diagnoses you or your child with strep throat, which is caused by bacteria. Strep</w:t>
      </w:r>
      <w:r>
        <w:rPr>
          <w:rFonts w:ascii="Arial" w:hAnsi="Arial" w:cs="Arial"/>
        </w:rPr>
        <w:t xml:space="preserve"> throat cannot be diagnosed by looking in the throat - a lab test must also be done. Antibiotics are prescribed for strep throat for the purpose of preventing rheumatic fever . If the test result shows strep throat, the infected patient should stay home fr</w:t>
      </w:r>
      <w:r>
        <w:rPr>
          <w:rFonts w:ascii="Arial" w:hAnsi="Arial" w:cs="Arial"/>
        </w:rPr>
        <w:t>om work, school, or day care until 24 hours after starting an antibiotic.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following links are CDC references that do not support the need for such a strict requirement -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CDC 2011 Foodborne Illness Estimates located at</w:t>
      </w:r>
    </w:p>
    <w:p w:rsidR="00000000" w:rsidRDefault="00B82F6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http://www.cdc.gov/foodborneburden</w:t>
      </w:r>
      <w:r>
        <w:rPr>
          <w:rFonts w:ascii="Arial" w:eastAsia="Times New Roman" w:hAnsi="Arial" w:cs="Arial"/>
        </w:rPr>
        <w:t>/2011-foodborne-estimates.html#annual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Top 5 pathogens contributing to foodborne illness</w:t>
      </w:r>
    </w:p>
    <w:p w:rsidR="00000000" w:rsidRDefault="00B82F6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http://www.cdc.gov/foodborneburden/PDFs/FACTSHEET_A_FINDINGS_updated4-13.pdf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Trends in Foodborne Illness in the US</w:t>
      </w:r>
    </w:p>
    <w:p w:rsidR="00000000" w:rsidRDefault="00B82F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http://www.cdc.gov/foodborneburden/trends-in-foodborne-illness.html#foodnet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Get Smart: Know when antibiotics work - Sore throat</w:t>
      </w:r>
    </w:p>
    <w:p w:rsidR="00000000" w:rsidRDefault="00B82F6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http://www.cdc.gov/getsmart/antibiotic-use/URI/sore-throat.html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Changing this requirement will reduce a misplaced effort on rare</w:t>
      </w:r>
      <w:r>
        <w:rPr>
          <w:rFonts w:ascii="Arial" w:hAnsi="Arial" w:cs="Arial"/>
        </w:rPr>
        <w:t xml:space="preserve"> foodborne illness. Change will promote reporting of symptoms. Requirements will be more in line with risk to public health.</w:t>
      </w:r>
    </w:p>
    <w:p w:rsidR="00000000" w:rsidRDefault="00B82F69">
      <w:pPr>
        <w:rPr>
          <w:rFonts w:ascii="Arial" w:eastAsia="Times New Roman" w:hAnsi="Arial" w:cs="Arial"/>
        </w:rPr>
      </w:pPr>
    </w:p>
    <w:p w:rsidR="00000000" w:rsidRDefault="00B82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82F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</w:t>
      </w:r>
      <w:r>
        <w:rPr>
          <w:rFonts w:ascii="Arial" w:hAnsi="Arial" w:cs="Arial"/>
        </w:rPr>
        <w:t xml:space="preserve"> the Supplement issued in 2011) Section 2-201.13(G) be amended so that persons with sore throat and fever can return to work after being free of symptoms for 24 hours.</w:t>
      </w:r>
    </w:p>
    <w:p w:rsidR="00000000" w:rsidRDefault="00B82F69">
      <w:pPr>
        <w:rPr>
          <w:rFonts w:ascii="Arial" w:eastAsia="Times New Roman" w:hAnsi="Arial" w:cs="Arial"/>
        </w:rPr>
      </w:pPr>
    </w:p>
    <w:p w:rsidR="00000000" w:rsidRDefault="00B82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Dunleavy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16082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48091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(517) 243-8895</w:t>
            </w:r>
          </w:p>
        </w:tc>
        <w:tc>
          <w:tcPr>
            <w:tcW w:w="900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(517) 373-3333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B82F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dunleavys@michigan.gov</w:t>
            </w:r>
          </w:p>
        </w:tc>
      </w:tr>
    </w:tbl>
    <w:p w:rsidR="00000000" w:rsidRDefault="00B82F69">
      <w:pPr>
        <w:rPr>
          <w:rFonts w:ascii="Arial" w:hAnsi="Arial" w:cs="Arial"/>
          <w:b/>
        </w:rPr>
      </w:pPr>
    </w:p>
    <w:p w:rsidR="00B82F69" w:rsidRDefault="00B82F6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82F6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A4F"/>
    <w:multiLevelType w:val="multilevel"/>
    <w:tmpl w:val="85B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C0E65"/>
    <w:multiLevelType w:val="multilevel"/>
    <w:tmpl w:val="ED1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95395"/>
    <w:multiLevelType w:val="multilevel"/>
    <w:tmpl w:val="9CB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96539"/>
    <w:multiLevelType w:val="multilevel"/>
    <w:tmpl w:val="2BD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B41B1"/>
    <w:rsid w:val="000B41B1"/>
    <w:rsid w:val="00B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2012-02-28T17:35:00Z</dcterms:created>
  <dcterms:modified xsi:type="dcterms:W3CDTF">2012-02-28T17:35:00Z</dcterms:modified>
</cp:coreProperties>
</file>