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0A5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90A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290A5C">
      <w:pPr>
        <w:rPr>
          <w:rFonts w:ascii="Arial" w:hAnsi="Arial" w:cs="Arial"/>
          <w:b/>
        </w:rPr>
      </w:pPr>
    </w:p>
    <w:p w:rsidR="00000000" w:rsidRDefault="00290A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005</w:t>
      </w:r>
    </w:p>
    <w:p w:rsidR="00000000" w:rsidRDefault="00290A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II-037</w:t>
      </w:r>
    </w:p>
    <w:p w:rsidR="00000000" w:rsidRDefault="00290A5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A5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90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A5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A5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0A5C">
            <w:pPr>
              <w:rPr>
                <w:rFonts w:ascii="Arial" w:hAnsi="Arial" w:cs="Arial"/>
                <w:b/>
              </w:rPr>
            </w:pPr>
          </w:p>
          <w:p w:rsidR="00000000" w:rsidRDefault="0029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A5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A5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A5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A5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0A5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0A5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90A5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290A5C">
      <w:pPr>
        <w:rPr>
          <w:rFonts w:ascii="Arial" w:hAnsi="Arial" w:cs="Arial"/>
          <w:b/>
        </w:rPr>
      </w:pPr>
    </w:p>
    <w:p w:rsidR="00000000" w:rsidRDefault="00290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HACCP Training</w:t>
      </w:r>
    </w:p>
    <w:p w:rsidR="00000000" w:rsidRDefault="00290A5C">
      <w:pPr>
        <w:rPr>
          <w:rFonts w:ascii="Arial" w:eastAsia="Times New Roman" w:hAnsi="Arial" w:cs="Arial"/>
        </w:rPr>
      </w:pPr>
    </w:p>
    <w:p w:rsidR="00000000" w:rsidRDefault="00290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2009 FDA Food Code allows establishments to obtain variances to the Code and under certain circumstances requires those </w:t>
      </w:r>
      <w:r>
        <w:rPr>
          <w:rFonts w:ascii="Arial" w:hAnsi="Arial" w:cs="Arial"/>
        </w:rPr>
        <w:t>establishments to submit Hazard Analysis Critical Control Point (HACCP) plans to the regulatory authority.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preface to the 2009 Code states "Retail processors may be given the same opportunity as federally-regulated establishments to use innovative tech</w:t>
      </w:r>
      <w:r>
        <w:rPr>
          <w:rFonts w:ascii="Arial" w:hAnsi="Arial" w:cs="Arial"/>
        </w:rPr>
        <w:t>niques in the production of safe foods. Retail establishments may apply to the regulatory authority for a variance to use a specific federal food safety performance standard for a product or a process in lieu of compliance with otherwise applicable specifi</w:t>
      </w:r>
      <w:r>
        <w:rPr>
          <w:rFonts w:ascii="Arial" w:hAnsi="Arial" w:cs="Arial"/>
        </w:rPr>
        <w:t>cations in the Food Code. However, to show compliance with the federal performance standard, the retail processor must, like a federally inspected establishment, show that processing controls are in place to ensure that the standard is being met. Thus, a r</w:t>
      </w:r>
      <w:r>
        <w:rPr>
          <w:rFonts w:ascii="Arial" w:hAnsi="Arial" w:cs="Arial"/>
        </w:rPr>
        <w:t>equest for a variance based on a federal performance standard must be supported by a validated HACCP plan with record-keeping and documented verification being made available to the regulatory authority."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However, in establishments that operate under feder</w:t>
      </w:r>
      <w:r>
        <w:rPr>
          <w:rFonts w:ascii="Arial" w:hAnsi="Arial" w:cs="Arial"/>
        </w:rPr>
        <w:t>ally mandated HACCP plans, the regulations that require the HACCP plan also require TRAINING. Retail establishments, operating under the food code, may attempt to submit a HACCP plan as part of a variance application; however, the Food Code contains no spe</w:t>
      </w:r>
      <w:r>
        <w:rPr>
          <w:rFonts w:ascii="Arial" w:hAnsi="Arial" w:cs="Arial"/>
        </w:rPr>
        <w:t>cific HACCP training requirement.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current language in Section 2-102.11 of the Food Code, dealing with the Person in Charge (PIC) being able to demonstrate application of the HACCP principles, simply is not sufficient to prepare an individual to perform</w:t>
      </w:r>
      <w:r>
        <w:rPr>
          <w:rFonts w:ascii="Arial" w:hAnsi="Arial" w:cs="Arial"/>
        </w:rPr>
        <w:t xml:space="preserve"> a hazard analysis, prepare a HACCP plan, or successfully implement a HACCP program.</w:t>
      </w:r>
    </w:p>
    <w:p w:rsidR="00000000" w:rsidRDefault="00290A5C">
      <w:pPr>
        <w:rPr>
          <w:rFonts w:ascii="Arial" w:eastAsia="Times New Roman" w:hAnsi="Arial" w:cs="Arial"/>
        </w:rPr>
      </w:pPr>
    </w:p>
    <w:p w:rsidR="00000000" w:rsidRDefault="00290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Food Code allows regulatory authorities to grant variances to the Code and then requires the establishment to operate in a HACCP environme</w:t>
      </w:r>
      <w:r>
        <w:rPr>
          <w:rFonts w:ascii="Arial" w:hAnsi="Arial" w:cs="Arial"/>
        </w:rPr>
        <w:t>nt. The production of safe food cannot be assured if the operator does not understand the program.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fact that a variance has been required shows that the process being used has more risk (because it would not be allowed without the special permission of</w:t>
      </w:r>
      <w:r>
        <w:rPr>
          <w:rFonts w:ascii="Arial" w:hAnsi="Arial" w:cs="Arial"/>
        </w:rPr>
        <w:t xml:space="preserve"> a variance). When the HACCP plan is improperly followed, unsafe food may be the result.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Taking the logical step of requiring the operator to be trained in the food safety system that is being used at the establishment will help mitigate the risk of foodbo</w:t>
      </w:r>
      <w:r>
        <w:rPr>
          <w:rFonts w:ascii="Arial" w:hAnsi="Arial" w:cs="Arial"/>
        </w:rPr>
        <w:t>rne illness due to system failure.</w:t>
      </w:r>
    </w:p>
    <w:p w:rsidR="00000000" w:rsidRDefault="00290A5C">
      <w:pPr>
        <w:rPr>
          <w:rFonts w:ascii="Arial" w:eastAsia="Times New Roman" w:hAnsi="Arial" w:cs="Arial"/>
        </w:rPr>
      </w:pPr>
    </w:p>
    <w:p w:rsidR="00000000" w:rsidRDefault="00290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agency to:</w:t>
      </w:r>
    </w:p>
    <w:p w:rsidR="00000000" w:rsidRDefault="00290A5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Establish a HACCP Curriculum based on the 7 principles of Hazard Analysis and Critical Control Point principles developed by the National Advisory Committee on Microbiological Criteria for Foods. </w:t>
      </w:r>
      <w:r>
        <w:rPr>
          <w:rStyle w:val="Emphasis"/>
          <w:rFonts w:ascii="Arial" w:eastAsia="Times New Roman" w:hAnsi="Arial" w:cs="Arial"/>
          <w:b/>
          <w:bCs/>
        </w:rPr>
        <w:t>or</w:t>
      </w:r>
    </w:p>
    <w:p w:rsidR="00000000" w:rsidRDefault="00290A5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Designate a national organization to establish the above </w:t>
      </w:r>
      <w:r>
        <w:rPr>
          <w:rFonts w:ascii="Arial" w:eastAsia="Times New Roman" w:hAnsi="Arial" w:cs="Arial"/>
        </w:rPr>
        <w:t xml:space="preserve">curriculum, </w:t>
      </w:r>
      <w:r>
        <w:rPr>
          <w:rStyle w:val="Strong"/>
          <w:rFonts w:ascii="Arial" w:eastAsia="Times New Roman" w:hAnsi="Arial" w:cs="Arial"/>
        </w:rPr>
        <w:t>and</w:t>
      </w:r>
    </w:p>
    <w:p w:rsidR="00000000" w:rsidRDefault="00290A5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amend the 2009 Food Code (as modified by the Supplement issued in 2011) as follows (new language shown with underline):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Section 2-102.30 Persons engaged in HACCP Plan Development and Application</w:t>
      </w:r>
    </w:p>
    <w:p w:rsidR="00000000" w:rsidRDefault="00290A5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 person responsible for developing a hazard </w:t>
      </w:r>
      <w:r>
        <w:rPr>
          <w:rFonts w:ascii="Arial" w:hAnsi="Arial" w:cs="Arial"/>
          <w:u w:val="single"/>
        </w:rPr>
        <w:t>analysis and HACCP plan and reviewing the HACCP records, must have successfully completed training in the application of HACCP principles.</w:t>
      </w:r>
    </w:p>
    <w:p w:rsidR="00000000" w:rsidRDefault="00290A5C">
      <w:pPr>
        <w:rPr>
          <w:rFonts w:ascii="Arial" w:eastAsia="Times New Roman" w:hAnsi="Arial" w:cs="Arial"/>
        </w:rPr>
      </w:pPr>
    </w:p>
    <w:p w:rsidR="00000000" w:rsidRDefault="00290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Dunleavy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O. Box 16082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48901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(517) 243-8895</w:t>
            </w:r>
          </w:p>
        </w:tc>
        <w:tc>
          <w:tcPr>
            <w:tcW w:w="900" w:type="dxa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(517) 373-3333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290A5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dunleavys@michigan.gov</w:t>
            </w:r>
          </w:p>
        </w:tc>
      </w:tr>
    </w:tbl>
    <w:p w:rsidR="00000000" w:rsidRDefault="00290A5C">
      <w:pPr>
        <w:rPr>
          <w:rFonts w:ascii="Arial" w:hAnsi="Arial" w:cs="Arial"/>
          <w:b/>
        </w:rPr>
      </w:pPr>
    </w:p>
    <w:p w:rsidR="00290A5C" w:rsidRDefault="00290A5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90A5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8F"/>
    <w:multiLevelType w:val="multilevel"/>
    <w:tmpl w:val="F732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F223D"/>
    <w:rsid w:val="00290A5C"/>
    <w:rsid w:val="003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>Conference for Food Safety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2012-02-28T17:39:00Z</dcterms:created>
  <dcterms:modified xsi:type="dcterms:W3CDTF">2012-02-28T17:39:00Z</dcterms:modified>
</cp:coreProperties>
</file>