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17C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DA17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DA17C0">
      <w:pPr>
        <w:rPr>
          <w:rFonts w:ascii="Arial" w:hAnsi="Arial" w:cs="Arial"/>
          <w:b/>
        </w:rPr>
      </w:pPr>
    </w:p>
    <w:p w:rsidR="00000000" w:rsidRDefault="00DA17C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022</w:t>
      </w:r>
    </w:p>
    <w:p w:rsidR="00000000" w:rsidRDefault="00DA17C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II-032</w:t>
      </w:r>
    </w:p>
    <w:p w:rsidR="00000000" w:rsidRDefault="00DA17C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A17C0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A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DA17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A17C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A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A17C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17C0">
            <w:pPr>
              <w:rPr>
                <w:rFonts w:ascii="Arial" w:hAnsi="Arial" w:cs="Arial"/>
                <w:b/>
              </w:rPr>
            </w:pPr>
          </w:p>
          <w:p w:rsidR="00000000" w:rsidRDefault="00DA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A17C0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A17C0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A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A17C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A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A17C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17C0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A17C0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DA17C0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DA17C0">
      <w:pPr>
        <w:rPr>
          <w:rFonts w:ascii="Arial" w:hAnsi="Arial" w:cs="Arial"/>
          <w:b/>
        </w:rPr>
      </w:pPr>
    </w:p>
    <w:p w:rsidR="00000000" w:rsidRDefault="00DA17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DA17C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Inspection Form Scoring Committee</w:t>
      </w:r>
    </w:p>
    <w:p w:rsidR="00000000" w:rsidRDefault="00DA17C0">
      <w:pPr>
        <w:rPr>
          <w:rFonts w:ascii="Arial" w:eastAsia="Times New Roman" w:hAnsi="Arial" w:cs="Arial"/>
        </w:rPr>
      </w:pPr>
    </w:p>
    <w:p w:rsidR="00000000" w:rsidRDefault="00DA17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DA17C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This Issue is submitted on behalf of the Conference so that Council II may deliberate and recommend what </w:t>
      </w:r>
      <w:r>
        <w:rPr>
          <w:rFonts w:ascii="Arial" w:hAnsi="Arial" w:cs="Arial"/>
        </w:rPr>
        <w:t>action(s) to take with respect to the Inspection Form Scoring Committee. The Committee submitted a draft committee report (see attached) to the Council II Chair but did not submit a final report or Issues for the 2012 Biennial Meeting.</w:t>
      </w:r>
    </w:p>
    <w:p w:rsidR="00000000" w:rsidRDefault="00DA17C0">
      <w:pPr>
        <w:rPr>
          <w:rFonts w:ascii="Arial" w:eastAsia="Times New Roman" w:hAnsi="Arial" w:cs="Arial"/>
        </w:rPr>
      </w:pPr>
    </w:p>
    <w:p w:rsidR="00000000" w:rsidRDefault="00DA17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</w:t>
      </w:r>
      <w:r>
        <w:rPr>
          <w:rFonts w:ascii="Arial" w:hAnsi="Arial" w:cs="Arial"/>
          <w:b/>
        </w:rPr>
        <w:t>ficance:</w:t>
      </w:r>
    </w:p>
    <w:p w:rsidR="00000000" w:rsidRDefault="00DA17C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Inspection Form Scoring Committee has worked for several years to develop a uniform system for the evaluation of food establishments with respect to food safety. Such a system would be of benefit to the retail food industry, regulators, and co</w:t>
      </w:r>
      <w:r>
        <w:rPr>
          <w:rFonts w:ascii="Arial" w:hAnsi="Arial" w:cs="Arial"/>
        </w:rPr>
        <w:t>nsumers for risk communication and risk management.</w:t>
      </w:r>
    </w:p>
    <w:p w:rsidR="00000000" w:rsidRDefault="00DA17C0">
      <w:pPr>
        <w:rPr>
          <w:rFonts w:ascii="Arial" w:eastAsia="Times New Roman" w:hAnsi="Arial" w:cs="Arial"/>
        </w:rPr>
      </w:pPr>
    </w:p>
    <w:p w:rsidR="00000000" w:rsidRDefault="00DA17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DA17C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the attached Inspection Form Scoring Committee report be acknowledged and the Committee members be thanked for their work.</w:t>
      </w:r>
    </w:p>
    <w:p w:rsidR="00000000" w:rsidRDefault="00DA17C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also rec</w:t>
      </w:r>
      <w:r>
        <w:rPr>
          <w:rFonts w:ascii="Arial" w:hAnsi="Arial" w:cs="Arial"/>
        </w:rPr>
        <w:t>ommends that the Council II debate the future of the Inspection Form Scoring Committee and determine whether this committee is to be:</w:t>
      </w:r>
    </w:p>
    <w:p w:rsidR="00000000" w:rsidRDefault="00DA17C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a) disbanded (as recommended in the attached report), or</w:t>
      </w:r>
    </w:p>
    <w:p w:rsidR="00000000" w:rsidRDefault="00DA17C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b) re-created for the next biennium with specified new charges or</w:t>
      </w:r>
      <w:r>
        <w:rPr>
          <w:rFonts w:ascii="Arial" w:hAnsi="Arial" w:cs="Arial"/>
        </w:rPr>
        <w:t xml:space="preserve"> with contination charges from the 2010 Biennial Meeting, and with a requirement to report back to the 2014 CFP Biennial Meeting.</w:t>
      </w:r>
    </w:p>
    <w:p w:rsidR="00000000" w:rsidRDefault="00DA17C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Respectfully, a "no action" or "accept as submitted" recommendation are not valid options for this Issue.</w:t>
      </w:r>
    </w:p>
    <w:p w:rsidR="00000000" w:rsidRDefault="00DA17C0">
      <w:pPr>
        <w:rPr>
          <w:rFonts w:ascii="Arial" w:eastAsia="Times New Roman" w:hAnsi="Arial" w:cs="Arial"/>
        </w:rPr>
      </w:pPr>
    </w:p>
    <w:p w:rsidR="00000000" w:rsidRDefault="00DA17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DA17C0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DA17C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Jeffrey C. Lineberry, Executive Director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DA17C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DA17C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for Food Protection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DA17C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DA17C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2792 Miramar Ln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DA17C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DA17C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Lincoln, CA 95648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DA17C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DA17C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916-645-2439</w:t>
            </w:r>
          </w:p>
        </w:tc>
        <w:tc>
          <w:tcPr>
            <w:tcW w:w="900" w:type="dxa"/>
            <w:hideMark/>
          </w:tcPr>
          <w:p w:rsidR="00000000" w:rsidRDefault="00DA17C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DA17C0">
            <w:pPr>
              <w:widowControl w:val="0"/>
              <w:rPr>
                <w:rFonts w:ascii="Arial" w:hAnsi="Arial" w:cs="Arial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DA17C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DA17C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jlcfp@surewest.net</w:t>
            </w:r>
          </w:p>
        </w:tc>
      </w:tr>
    </w:tbl>
    <w:p w:rsidR="00000000" w:rsidRDefault="00DA17C0">
      <w:pPr>
        <w:rPr>
          <w:rFonts w:ascii="Arial" w:hAnsi="Arial" w:cs="Arial"/>
        </w:rPr>
      </w:pPr>
    </w:p>
    <w:p w:rsidR="00000000" w:rsidRDefault="00DA17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000000" w:rsidRDefault="00DA17C0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"Inspection Form Scoring Committee Final Report" </w:t>
      </w:r>
    </w:p>
    <w:p w:rsidR="00000000" w:rsidRDefault="00DA17C0">
      <w:pPr>
        <w:numPr>
          <w:ilvl w:val="0"/>
          <w:numId w:val="2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"Content Attachment #1" </w:t>
      </w:r>
    </w:p>
    <w:p w:rsidR="00000000" w:rsidRDefault="00DA17C0">
      <w:pPr>
        <w:numPr>
          <w:ilvl w:val="0"/>
          <w:numId w:val="2"/>
          <w:numberingChange w:id="4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"Supporting Attachment 1" </w:t>
      </w:r>
    </w:p>
    <w:p w:rsidR="00000000" w:rsidRDefault="00DA17C0">
      <w:pPr>
        <w:numPr>
          <w:ilvl w:val="0"/>
          <w:numId w:val="2"/>
          <w:numberingChange w:id="5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"Inspection Form Scoring Committee Roster final" </w:t>
      </w:r>
    </w:p>
    <w:p w:rsidR="00000000" w:rsidRDefault="00DA17C0">
      <w:pPr>
        <w:rPr>
          <w:rFonts w:ascii="Arial" w:hAnsi="Arial" w:cs="Arial"/>
          <w:b/>
        </w:rPr>
      </w:pPr>
    </w:p>
    <w:p w:rsidR="00DA17C0" w:rsidRDefault="00DA17C0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DA17C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CD3697"/>
    <w:rsid w:val="00CD3697"/>
    <w:rsid w:val="00DA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Company>Conference for Food Safety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2012-02-28T17:39:00Z</dcterms:created>
  <dcterms:modified xsi:type="dcterms:W3CDTF">2012-02-28T17:39:00Z</dcterms:modified>
</cp:coreProperties>
</file>