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3792">
      <w:pPr>
        <w:jc w:val="center"/>
        <w:rPr>
          <w:rFonts w:ascii="Arial" w:hAnsi="Arial" w:cs="Arial"/>
          <w:b/>
        </w:rPr>
      </w:pPr>
      <w:bookmarkStart w:id="0" w:name="_GoBack"/>
      <w:bookmarkEnd w:id="0"/>
      <w:r>
        <w:rPr>
          <w:rFonts w:ascii="Arial" w:hAnsi="Arial" w:cs="Arial"/>
          <w:b/>
        </w:rPr>
        <w:t>Conference for Food Protection</w:t>
      </w:r>
    </w:p>
    <w:p w:rsidR="00000000" w:rsidRDefault="002E3792">
      <w:pPr>
        <w:jc w:val="center"/>
        <w:rPr>
          <w:rFonts w:ascii="Arial" w:hAnsi="Arial" w:cs="Arial"/>
          <w:b/>
        </w:rPr>
      </w:pPr>
      <w:r>
        <w:rPr>
          <w:rFonts w:ascii="Arial" w:hAnsi="Arial" w:cs="Arial"/>
          <w:b/>
        </w:rPr>
        <w:t>2012 Issue Form</w:t>
      </w:r>
    </w:p>
    <w:p w:rsidR="00000000" w:rsidRDefault="002E3792">
      <w:pPr>
        <w:rPr>
          <w:rFonts w:ascii="Arial" w:hAnsi="Arial" w:cs="Arial"/>
          <w:b/>
        </w:rPr>
      </w:pPr>
    </w:p>
    <w:p w:rsidR="00000000" w:rsidRDefault="002E3792">
      <w:pPr>
        <w:jc w:val="right"/>
        <w:rPr>
          <w:rFonts w:ascii="Arial" w:hAnsi="Arial" w:cs="Arial"/>
          <w:b/>
        </w:rPr>
      </w:pPr>
      <w:r>
        <w:rPr>
          <w:rFonts w:ascii="Arial" w:hAnsi="Arial" w:cs="Arial"/>
          <w:b/>
        </w:rPr>
        <w:t>Internal Number: 037</w:t>
      </w:r>
    </w:p>
    <w:p w:rsidR="00000000" w:rsidRDefault="002E3792">
      <w:pPr>
        <w:jc w:val="right"/>
        <w:rPr>
          <w:rFonts w:ascii="Arial" w:hAnsi="Arial" w:cs="Arial"/>
          <w:b/>
        </w:rPr>
      </w:pPr>
      <w:r>
        <w:rPr>
          <w:rFonts w:ascii="Arial" w:hAnsi="Arial" w:cs="Arial"/>
          <w:b/>
        </w:rPr>
        <w:t>Issue: 2012 II-011</w:t>
      </w:r>
    </w:p>
    <w:p w:rsidR="00000000" w:rsidRDefault="002E379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2E379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E3792">
            <w:pPr>
              <w:rPr>
                <w:rFonts w:ascii="Arial" w:hAnsi="Arial" w:cs="Arial"/>
              </w:rPr>
            </w:pPr>
            <w:r>
              <w:rPr>
                <w:rFonts w:ascii="Arial" w:hAnsi="Arial" w:cs="Arial"/>
              </w:rPr>
              <w:t>Accepted as</w:t>
            </w:r>
          </w:p>
          <w:p w:rsidR="00000000" w:rsidRDefault="002E379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E3792">
            <w:pPr>
              <w:rPr>
                <w:rFonts w:ascii="Arial" w:hAnsi="Arial" w:cs="Arial"/>
                <w:b/>
              </w:rPr>
            </w:pPr>
          </w:p>
        </w:tc>
        <w:tc>
          <w:tcPr>
            <w:tcW w:w="1728" w:type="dxa"/>
            <w:tcBorders>
              <w:top w:val="nil"/>
              <w:left w:val="nil"/>
              <w:bottom w:val="nil"/>
              <w:right w:val="nil"/>
            </w:tcBorders>
            <w:vAlign w:val="bottom"/>
            <w:hideMark/>
          </w:tcPr>
          <w:p w:rsidR="00000000" w:rsidRDefault="002E379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E3792">
            <w:pPr>
              <w:rPr>
                <w:rFonts w:ascii="Arial" w:hAnsi="Arial" w:cs="Arial"/>
                <w:b/>
              </w:rPr>
            </w:pPr>
          </w:p>
        </w:tc>
        <w:tc>
          <w:tcPr>
            <w:tcW w:w="1584" w:type="dxa"/>
            <w:tcBorders>
              <w:top w:val="nil"/>
              <w:left w:val="nil"/>
              <w:bottom w:val="nil"/>
              <w:right w:val="nil"/>
            </w:tcBorders>
            <w:vAlign w:val="bottom"/>
          </w:tcPr>
          <w:p w:rsidR="00000000" w:rsidRDefault="002E3792">
            <w:pPr>
              <w:rPr>
                <w:rFonts w:ascii="Arial" w:hAnsi="Arial" w:cs="Arial"/>
                <w:b/>
              </w:rPr>
            </w:pPr>
          </w:p>
          <w:p w:rsidR="00000000" w:rsidRDefault="002E379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E379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E379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E379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E3792">
            <w:pPr>
              <w:rPr>
                <w:rFonts w:ascii="Arial" w:hAnsi="Arial" w:cs="Arial"/>
                <w:b/>
              </w:rPr>
            </w:pPr>
          </w:p>
        </w:tc>
        <w:tc>
          <w:tcPr>
            <w:tcW w:w="1728" w:type="dxa"/>
            <w:tcBorders>
              <w:top w:val="nil"/>
              <w:left w:val="nil"/>
              <w:bottom w:val="nil"/>
              <w:right w:val="nil"/>
            </w:tcBorders>
            <w:vAlign w:val="bottom"/>
            <w:hideMark/>
          </w:tcPr>
          <w:p w:rsidR="00000000" w:rsidRDefault="002E379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E3792">
            <w:pPr>
              <w:rPr>
                <w:rFonts w:ascii="Arial" w:hAnsi="Arial" w:cs="Arial"/>
                <w:b/>
              </w:rPr>
            </w:pPr>
          </w:p>
        </w:tc>
        <w:tc>
          <w:tcPr>
            <w:tcW w:w="1584" w:type="dxa"/>
            <w:tcBorders>
              <w:top w:val="nil"/>
              <w:left w:val="nil"/>
              <w:bottom w:val="nil"/>
              <w:right w:val="nil"/>
            </w:tcBorders>
            <w:vAlign w:val="bottom"/>
          </w:tcPr>
          <w:p w:rsidR="00000000" w:rsidRDefault="002E3792">
            <w:pPr>
              <w:pStyle w:val="Heading1"/>
              <w:jc w:val="left"/>
              <w:rPr>
                <w:rFonts w:cs="Arial"/>
                <w:szCs w:val="24"/>
              </w:rPr>
            </w:pPr>
          </w:p>
        </w:tc>
        <w:tc>
          <w:tcPr>
            <w:tcW w:w="720" w:type="dxa"/>
            <w:tcBorders>
              <w:top w:val="nil"/>
              <w:left w:val="nil"/>
              <w:bottom w:val="nil"/>
              <w:right w:val="nil"/>
            </w:tcBorders>
            <w:vAlign w:val="bottom"/>
          </w:tcPr>
          <w:p w:rsidR="00000000" w:rsidRDefault="002E3792">
            <w:pPr>
              <w:rPr>
                <w:rFonts w:ascii="Arial" w:hAnsi="Arial" w:cs="Arial"/>
                <w:b/>
              </w:rPr>
            </w:pPr>
          </w:p>
        </w:tc>
      </w:tr>
    </w:tbl>
    <w:p w:rsidR="00000000" w:rsidRDefault="002E379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2E3792">
      <w:pPr>
        <w:rPr>
          <w:rFonts w:ascii="Arial" w:hAnsi="Arial" w:cs="Arial"/>
          <w:b/>
        </w:rPr>
      </w:pPr>
    </w:p>
    <w:p w:rsidR="00000000" w:rsidRDefault="002E3792">
      <w:pPr>
        <w:rPr>
          <w:rFonts w:ascii="Arial" w:hAnsi="Arial" w:cs="Arial"/>
          <w:b/>
        </w:rPr>
      </w:pPr>
      <w:r>
        <w:rPr>
          <w:rFonts w:ascii="Arial" w:hAnsi="Arial" w:cs="Arial"/>
          <w:b/>
        </w:rPr>
        <w:t>Title:</w:t>
      </w:r>
    </w:p>
    <w:p w:rsidR="00000000" w:rsidRDefault="002E3792">
      <w:pPr>
        <w:pStyle w:val="NormalWeb"/>
        <w:rPr>
          <w:rFonts w:ascii="Arial" w:hAnsi="Arial" w:cs="Arial"/>
        </w:rPr>
      </w:pPr>
      <w:r>
        <w:rPr>
          <w:rFonts w:ascii="Arial" w:hAnsi="Arial" w:cs="Arial"/>
        </w:rPr>
        <w:t>Re-Create-Interdisciplinary Foodborne Illness Training Committee</w:t>
      </w:r>
    </w:p>
    <w:p w:rsidR="00000000" w:rsidRDefault="002E3792">
      <w:pPr>
        <w:rPr>
          <w:rFonts w:ascii="Arial" w:eastAsia="Times New Roman" w:hAnsi="Arial" w:cs="Arial"/>
        </w:rPr>
      </w:pPr>
    </w:p>
    <w:p w:rsidR="00000000" w:rsidRDefault="002E3792">
      <w:pPr>
        <w:rPr>
          <w:rFonts w:ascii="Arial" w:hAnsi="Arial" w:cs="Arial"/>
          <w:b/>
        </w:rPr>
      </w:pPr>
      <w:r>
        <w:rPr>
          <w:rFonts w:ascii="Arial" w:hAnsi="Arial" w:cs="Arial"/>
          <w:b/>
        </w:rPr>
        <w:t>Issue you would like the Conference to consider:</w:t>
      </w:r>
    </w:p>
    <w:p w:rsidR="00000000" w:rsidRDefault="002E3792">
      <w:pPr>
        <w:pStyle w:val="NormalWeb"/>
        <w:rPr>
          <w:rFonts w:ascii="Arial" w:hAnsi="Arial" w:cs="Arial"/>
        </w:rPr>
      </w:pPr>
      <w:r>
        <w:rPr>
          <w:rFonts w:ascii="Arial" w:hAnsi="Arial" w:cs="Arial"/>
        </w:rPr>
        <w:t>To continue tracking the progress of prominent disease training program (a</w:t>
      </w:r>
      <w:r>
        <w:rPr>
          <w:rFonts w:ascii="Arial" w:hAnsi="Arial" w:cs="Arial"/>
        </w:rPr>
        <w:t>n accessible foodborne illness prevention/response education opportunities, of any length, offered at the state or national level). currently developed, identify essential educational content of foodborne disease outbreak training programs; evaluate and ra</w:t>
      </w:r>
      <w:r>
        <w:rPr>
          <w:rFonts w:ascii="Arial" w:hAnsi="Arial" w:cs="Arial"/>
        </w:rPr>
        <w:t>nk identified courses for relevance and content; identify any gaps in foodborne disease outbreak training; consider if levels of foodborne disease outbreak training/retraining are needed.</w:t>
      </w:r>
    </w:p>
    <w:p w:rsidR="00000000" w:rsidRDefault="002E3792">
      <w:pPr>
        <w:rPr>
          <w:rFonts w:ascii="Arial" w:eastAsia="Times New Roman" w:hAnsi="Arial" w:cs="Arial"/>
        </w:rPr>
      </w:pPr>
    </w:p>
    <w:p w:rsidR="00000000" w:rsidRDefault="002E3792">
      <w:pPr>
        <w:rPr>
          <w:rFonts w:ascii="Arial" w:hAnsi="Arial" w:cs="Arial"/>
          <w:b/>
        </w:rPr>
      </w:pPr>
      <w:r>
        <w:rPr>
          <w:rFonts w:ascii="Arial" w:hAnsi="Arial" w:cs="Arial"/>
          <w:b/>
        </w:rPr>
        <w:t>Public Health Significance:</w:t>
      </w:r>
    </w:p>
    <w:p w:rsidR="00000000" w:rsidRDefault="002E3792">
      <w:pPr>
        <w:pStyle w:val="NormalWeb"/>
        <w:rPr>
          <w:rFonts w:ascii="Arial" w:hAnsi="Arial" w:cs="Arial"/>
        </w:rPr>
      </w:pPr>
      <w:r>
        <w:rPr>
          <w:rFonts w:ascii="Arial" w:hAnsi="Arial" w:cs="Arial"/>
        </w:rPr>
        <w:t xml:space="preserve">Delays in reporting or investigating a </w:t>
      </w:r>
      <w:r>
        <w:rPr>
          <w:rFonts w:ascii="Arial" w:hAnsi="Arial" w:cs="Arial"/>
        </w:rPr>
        <w:t>possible foodborne disease outbreak can prolong an outbreak event, potentially resulting in further illness or economic disruption. Effective training of professionals in outbreak response can mitigate the effects of an outbreak.</w:t>
      </w:r>
    </w:p>
    <w:p w:rsidR="00000000" w:rsidRDefault="002E3792">
      <w:pPr>
        <w:pStyle w:val="NormalWeb"/>
        <w:rPr>
          <w:rFonts w:ascii="Arial" w:hAnsi="Arial" w:cs="Arial"/>
        </w:rPr>
      </w:pPr>
      <w:r>
        <w:rPr>
          <w:rFonts w:ascii="Arial" w:hAnsi="Arial" w:cs="Arial"/>
        </w:rPr>
        <w:t>Many states indicate utili</w:t>
      </w:r>
      <w:r>
        <w:rPr>
          <w:rFonts w:ascii="Arial" w:hAnsi="Arial" w:cs="Arial"/>
        </w:rPr>
        <w:t>zing some form of foodborne epidemiological education programs, but there is great variability in training offerings. Training programs in outbreak investigation should have some consistency and a minimal level of proficiency to ensure rapid response and c</w:t>
      </w:r>
      <w:r>
        <w:rPr>
          <w:rFonts w:ascii="Arial" w:hAnsi="Arial" w:cs="Arial"/>
        </w:rPr>
        <w:t>ommunication, amongst investigating parties.</w:t>
      </w:r>
    </w:p>
    <w:p w:rsidR="00000000" w:rsidRDefault="002E3792">
      <w:pPr>
        <w:pStyle w:val="NormalWeb"/>
        <w:rPr>
          <w:rFonts w:ascii="Arial" w:hAnsi="Arial" w:cs="Arial"/>
        </w:rPr>
      </w:pPr>
      <w:r>
        <w:rPr>
          <w:rFonts w:ascii="Arial" w:hAnsi="Arial" w:cs="Arial"/>
        </w:rPr>
        <w:t>The mere existence of programs does not guarantee efficacy of the training. Accreditation or voluntary standards can provide a level of quality assurance and/or consistency amongst foodborne illness training pro</w:t>
      </w:r>
      <w:r>
        <w:rPr>
          <w:rFonts w:ascii="Arial" w:hAnsi="Arial" w:cs="Arial"/>
        </w:rPr>
        <w:t>grams to ensure that professionals are comfortably prepared to investigate outbreaks, institute proper control measures, and correspond appropriately amongst the many other parties and jurisdictions involved.</w:t>
      </w:r>
    </w:p>
    <w:p w:rsidR="00000000" w:rsidRDefault="002E3792">
      <w:pPr>
        <w:rPr>
          <w:rFonts w:ascii="Arial" w:eastAsia="Times New Roman" w:hAnsi="Arial" w:cs="Arial"/>
        </w:rPr>
      </w:pPr>
    </w:p>
    <w:p w:rsidR="00000000" w:rsidRDefault="002E3792">
      <w:pPr>
        <w:rPr>
          <w:rFonts w:ascii="Arial" w:hAnsi="Arial" w:cs="Arial"/>
          <w:b/>
        </w:rPr>
      </w:pPr>
      <w:r>
        <w:rPr>
          <w:rFonts w:ascii="Arial" w:hAnsi="Arial" w:cs="Arial"/>
          <w:b/>
        </w:rPr>
        <w:t>Recommended Solution: The Conference recommend</w:t>
      </w:r>
      <w:r>
        <w:rPr>
          <w:rFonts w:ascii="Arial" w:hAnsi="Arial" w:cs="Arial"/>
          <w:b/>
        </w:rPr>
        <w:t>s...:</w:t>
      </w:r>
    </w:p>
    <w:p w:rsidR="00000000" w:rsidRDefault="002E3792">
      <w:pPr>
        <w:numPr>
          <w:ilvl w:val="0"/>
          <w:numId w:val="2"/>
        </w:numPr>
        <w:spacing w:before="100" w:beforeAutospacing="1" w:after="100" w:afterAutospacing="1"/>
        <w:rPr>
          <w:rFonts w:ascii="Arial" w:eastAsia="Times New Roman" w:hAnsi="Arial" w:cs="Arial"/>
        </w:rPr>
      </w:pPr>
      <w:r>
        <w:rPr>
          <w:rFonts w:ascii="Arial" w:eastAsia="Times New Roman" w:hAnsi="Arial" w:cs="Arial"/>
        </w:rPr>
        <w:lastRenderedPageBreak/>
        <w:t>that the Interdisciplinary Foodborne Illness Training Committee be re-created ; and</w:t>
      </w:r>
    </w:p>
    <w:p w:rsidR="00000000" w:rsidRDefault="002E3792">
      <w:pPr>
        <w:numPr>
          <w:ilvl w:val="0"/>
          <w:numId w:val="2"/>
        </w:numPr>
        <w:spacing w:before="100" w:beforeAutospacing="1" w:after="100" w:afterAutospacing="1"/>
        <w:rPr>
          <w:rFonts w:ascii="Arial" w:eastAsia="Times New Roman" w:hAnsi="Arial" w:cs="Arial"/>
        </w:rPr>
      </w:pPr>
      <w:r>
        <w:rPr>
          <w:rFonts w:ascii="Arial" w:eastAsia="Times New Roman" w:hAnsi="Arial" w:cs="Arial"/>
        </w:rPr>
        <w:t>Report back to the 2014 Biennial Meeting of the Conference for Food Protection.</w:t>
      </w:r>
    </w:p>
    <w:p w:rsidR="00000000" w:rsidRDefault="002E3792">
      <w:pPr>
        <w:rPr>
          <w:rFonts w:ascii="Arial" w:eastAsia="Times New Roman" w:hAnsi="Arial" w:cs="Arial"/>
        </w:rPr>
      </w:pPr>
    </w:p>
    <w:p w:rsidR="00000000" w:rsidRDefault="002E379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2E379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E3792">
            <w:pPr>
              <w:widowControl w:val="0"/>
              <w:rPr>
                <w:rFonts w:ascii="Arial" w:hAnsi="Arial" w:cs="Arial"/>
              </w:rPr>
            </w:pPr>
            <w:r>
              <w:rPr>
                <w:rFonts w:ascii="Arial" w:hAnsi="Arial" w:cs="Arial"/>
              </w:rPr>
              <w:t>Anna Starobin, MD, CP-FS Co-Chair</w:t>
            </w:r>
          </w:p>
        </w:tc>
      </w:tr>
      <w:bookmarkEnd w:id="1"/>
      <w:tr w:rsidR="00000000">
        <w:tc>
          <w:tcPr>
            <w:tcW w:w="1817" w:type="dxa"/>
            <w:hideMark/>
          </w:tcPr>
          <w:p w:rsidR="00000000" w:rsidRDefault="002E3792">
            <w:pPr>
              <w:widowControl w:val="0"/>
              <w:rPr>
                <w:rFonts w:ascii="Arial" w:hAnsi="Arial" w:cs="Arial"/>
              </w:rPr>
            </w:pPr>
            <w:r>
              <w:rPr>
                <w:rFonts w:ascii="Arial" w:hAnsi="Arial" w:cs="Arial"/>
              </w:rPr>
              <w:t xml:space="preserve">Organization:  </w:t>
            </w:r>
          </w:p>
        </w:tc>
        <w:tc>
          <w:tcPr>
            <w:tcW w:w="7723" w:type="dxa"/>
            <w:gridSpan w:val="3"/>
            <w:hideMark/>
          </w:tcPr>
          <w:p w:rsidR="00000000" w:rsidRDefault="002E3792">
            <w:pPr>
              <w:widowControl w:val="0"/>
              <w:rPr>
                <w:rFonts w:ascii="Arial" w:hAnsi="Arial" w:cs="Arial"/>
              </w:rPr>
            </w:pPr>
            <w:r>
              <w:rPr>
                <w:rFonts w:ascii="Arial" w:hAnsi="Arial" w:cs="Arial"/>
              </w:rPr>
              <w:t>Interdisciplinary Foodborne Illness Training Committee</w:t>
            </w:r>
          </w:p>
        </w:tc>
      </w:tr>
      <w:tr w:rsidR="00000000">
        <w:tc>
          <w:tcPr>
            <w:tcW w:w="1817" w:type="dxa"/>
            <w:hideMark/>
          </w:tcPr>
          <w:p w:rsidR="00000000" w:rsidRDefault="002E3792">
            <w:pPr>
              <w:widowControl w:val="0"/>
              <w:rPr>
                <w:rFonts w:ascii="Arial" w:hAnsi="Arial" w:cs="Arial"/>
              </w:rPr>
            </w:pPr>
            <w:r>
              <w:rPr>
                <w:rFonts w:ascii="Arial" w:hAnsi="Arial" w:cs="Arial"/>
              </w:rPr>
              <w:t>Address:</w:t>
            </w:r>
          </w:p>
        </w:tc>
        <w:tc>
          <w:tcPr>
            <w:tcW w:w="7723" w:type="dxa"/>
            <w:gridSpan w:val="3"/>
            <w:hideMark/>
          </w:tcPr>
          <w:p w:rsidR="00000000" w:rsidRDefault="002E3792">
            <w:pPr>
              <w:widowControl w:val="0"/>
              <w:rPr>
                <w:rFonts w:ascii="Arial" w:hAnsi="Arial" w:cs="Arial"/>
              </w:rPr>
            </w:pPr>
            <w:r>
              <w:rPr>
                <w:rFonts w:ascii="Arial" w:hAnsi="Arial" w:cs="Arial"/>
              </w:rPr>
              <w:t>Ecolab8300 Capital Dr.</w:t>
            </w:r>
          </w:p>
        </w:tc>
      </w:tr>
      <w:tr w:rsidR="00000000">
        <w:tc>
          <w:tcPr>
            <w:tcW w:w="1817" w:type="dxa"/>
            <w:hideMark/>
          </w:tcPr>
          <w:p w:rsidR="00000000" w:rsidRDefault="002E3792">
            <w:pPr>
              <w:widowControl w:val="0"/>
              <w:rPr>
                <w:rFonts w:ascii="Arial" w:hAnsi="Arial" w:cs="Arial"/>
              </w:rPr>
            </w:pPr>
            <w:r>
              <w:rPr>
                <w:rFonts w:ascii="Arial" w:hAnsi="Arial" w:cs="Arial"/>
              </w:rPr>
              <w:t>City/State/Zip:</w:t>
            </w:r>
          </w:p>
        </w:tc>
        <w:tc>
          <w:tcPr>
            <w:tcW w:w="7723" w:type="dxa"/>
            <w:gridSpan w:val="3"/>
            <w:hideMark/>
          </w:tcPr>
          <w:p w:rsidR="00000000" w:rsidRDefault="002E3792">
            <w:pPr>
              <w:widowControl w:val="0"/>
              <w:rPr>
                <w:rFonts w:ascii="Arial" w:hAnsi="Arial" w:cs="Arial"/>
              </w:rPr>
            </w:pPr>
            <w:r>
              <w:rPr>
                <w:rFonts w:ascii="Arial" w:hAnsi="Arial" w:cs="Arial"/>
              </w:rPr>
              <w:t>Greensboro, NC 27409</w:t>
            </w:r>
          </w:p>
        </w:tc>
      </w:tr>
      <w:tr w:rsidR="00000000">
        <w:trPr>
          <w:trHeight w:val="260"/>
        </w:trPr>
        <w:tc>
          <w:tcPr>
            <w:tcW w:w="1817" w:type="dxa"/>
            <w:hideMark/>
          </w:tcPr>
          <w:p w:rsidR="00000000" w:rsidRDefault="002E3792">
            <w:pPr>
              <w:widowControl w:val="0"/>
              <w:rPr>
                <w:rFonts w:ascii="Arial" w:hAnsi="Arial" w:cs="Arial"/>
              </w:rPr>
            </w:pPr>
            <w:r>
              <w:rPr>
                <w:rFonts w:ascii="Arial" w:hAnsi="Arial" w:cs="Arial"/>
              </w:rPr>
              <w:t>Telephone:</w:t>
            </w:r>
          </w:p>
        </w:tc>
        <w:tc>
          <w:tcPr>
            <w:tcW w:w="1963" w:type="dxa"/>
            <w:hideMark/>
          </w:tcPr>
          <w:p w:rsidR="00000000" w:rsidRDefault="002E3792">
            <w:pPr>
              <w:widowControl w:val="0"/>
              <w:rPr>
                <w:rFonts w:ascii="Arial" w:hAnsi="Arial" w:cs="Arial"/>
              </w:rPr>
            </w:pPr>
            <w:r>
              <w:rPr>
                <w:rFonts w:ascii="Arial" w:hAnsi="Arial" w:cs="Arial"/>
              </w:rPr>
              <w:t>336 931 2185</w:t>
            </w:r>
          </w:p>
        </w:tc>
        <w:tc>
          <w:tcPr>
            <w:tcW w:w="900" w:type="dxa"/>
            <w:hideMark/>
          </w:tcPr>
          <w:p w:rsidR="00000000" w:rsidRDefault="002E3792">
            <w:pPr>
              <w:widowControl w:val="0"/>
              <w:rPr>
                <w:rFonts w:ascii="Arial" w:hAnsi="Arial" w:cs="Arial"/>
              </w:rPr>
            </w:pPr>
            <w:r>
              <w:rPr>
                <w:rFonts w:ascii="Arial" w:hAnsi="Arial" w:cs="Arial"/>
              </w:rPr>
              <w:t>Fax:</w:t>
            </w:r>
          </w:p>
        </w:tc>
        <w:tc>
          <w:tcPr>
            <w:tcW w:w="4860" w:type="dxa"/>
            <w:hideMark/>
          </w:tcPr>
          <w:p w:rsidR="00000000" w:rsidRDefault="002E3792">
            <w:pPr>
              <w:widowControl w:val="0"/>
              <w:rPr>
                <w:rFonts w:ascii="Arial" w:hAnsi="Arial" w:cs="Arial"/>
              </w:rPr>
            </w:pPr>
            <w:r>
              <w:rPr>
                <w:rFonts w:ascii="Arial" w:hAnsi="Arial" w:cs="Arial"/>
              </w:rPr>
              <w:t>336 668 0744</w:t>
            </w:r>
          </w:p>
        </w:tc>
      </w:tr>
      <w:tr w:rsidR="00000000">
        <w:trPr>
          <w:trHeight w:val="260"/>
        </w:trPr>
        <w:tc>
          <w:tcPr>
            <w:tcW w:w="1817" w:type="dxa"/>
            <w:hideMark/>
          </w:tcPr>
          <w:p w:rsidR="00000000" w:rsidRDefault="002E3792">
            <w:pPr>
              <w:widowControl w:val="0"/>
              <w:rPr>
                <w:rFonts w:ascii="Arial" w:hAnsi="Arial" w:cs="Arial"/>
              </w:rPr>
            </w:pPr>
            <w:r>
              <w:rPr>
                <w:rFonts w:ascii="Arial" w:hAnsi="Arial" w:cs="Arial"/>
              </w:rPr>
              <w:t>E-mail:</w:t>
            </w:r>
          </w:p>
        </w:tc>
        <w:tc>
          <w:tcPr>
            <w:tcW w:w="7723" w:type="dxa"/>
            <w:gridSpan w:val="3"/>
            <w:hideMark/>
          </w:tcPr>
          <w:p w:rsidR="00000000" w:rsidRDefault="002E3792">
            <w:pPr>
              <w:widowControl w:val="0"/>
              <w:rPr>
                <w:rFonts w:ascii="Arial" w:hAnsi="Arial" w:cs="Arial"/>
              </w:rPr>
            </w:pPr>
            <w:r>
              <w:rPr>
                <w:rFonts w:ascii="Arial" w:hAnsi="Arial" w:cs="Arial"/>
              </w:rPr>
              <w:t>anna.starobin@ecolab.com</w:t>
            </w:r>
          </w:p>
        </w:tc>
      </w:tr>
    </w:tbl>
    <w:p w:rsidR="00000000" w:rsidRDefault="002E3792">
      <w:pPr>
        <w:rPr>
          <w:rFonts w:ascii="Arial" w:hAnsi="Arial" w:cs="Arial"/>
          <w:b/>
        </w:rPr>
      </w:pPr>
    </w:p>
    <w:p w:rsidR="002E3792" w:rsidRDefault="002E379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2E379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161E"/>
    <w:multiLevelType w:val="multilevel"/>
    <w:tmpl w:val="7696C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713644"/>
    <w:multiLevelType w:val="multilevel"/>
    <w:tmpl w:val="1574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F377E9"/>
    <w:rsid w:val="002E3792"/>
    <w:rsid w:val="00F3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2215</Characters>
  <Application>Microsoft Office Word</Application>
  <DocSecurity>0</DocSecurity>
  <Lines>18</Lines>
  <Paragraphs>5</Paragraphs>
  <ScaleCrop>false</ScaleCrop>
  <Company>Conference for Food Safety</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2012-02-28T17:31:00Z</dcterms:created>
  <dcterms:modified xsi:type="dcterms:W3CDTF">2012-02-28T17:31:00Z</dcterms:modified>
</cp:coreProperties>
</file>