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3A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A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A3A87">
      <w:pPr>
        <w:rPr>
          <w:rFonts w:ascii="Arial" w:hAnsi="Arial" w:cs="Arial"/>
          <w:b/>
        </w:rPr>
      </w:pPr>
    </w:p>
    <w:p w:rsidR="00000000" w:rsidRDefault="00CA3A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026</w:t>
      </w:r>
    </w:p>
    <w:p w:rsidR="00000000" w:rsidRDefault="00CA3A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II-008</w:t>
      </w:r>
    </w:p>
    <w:p w:rsidR="00000000" w:rsidRDefault="00CA3A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A3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  <w:p w:rsidR="00000000" w:rsidRDefault="00C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3A8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3A8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A3A8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CA3A87">
      <w:pPr>
        <w:rPr>
          <w:rFonts w:ascii="Arial" w:hAnsi="Arial" w:cs="Arial"/>
          <w:b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Issue Committee</w:t>
      </w:r>
    </w:p>
    <w:p w:rsidR="00000000" w:rsidRDefault="00CA3A87">
      <w:pPr>
        <w:rPr>
          <w:rFonts w:ascii="Arial" w:eastAsia="Times New Roman" w:hAnsi="Arial" w:cs="Arial"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Issue Committee requests acknowledgement of its final committee report an</w:t>
      </w:r>
      <w:r>
        <w:rPr>
          <w:rFonts w:ascii="Arial" w:hAnsi="Arial" w:cs="Arial"/>
        </w:rPr>
        <w:t>d requests that the committee be assigned continuation charges to continue improving the Issue submission and review process.</w:t>
      </w:r>
    </w:p>
    <w:p w:rsidR="00000000" w:rsidRDefault="00CA3A87">
      <w:pPr>
        <w:rPr>
          <w:rFonts w:ascii="Arial" w:eastAsia="Times New Roman" w:hAnsi="Arial" w:cs="Arial"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and improvement of the CFP Issue process will ensure that concerns brought forward from</w:t>
      </w:r>
      <w:r>
        <w:rPr>
          <w:rFonts w:ascii="Arial" w:hAnsi="Arial" w:cs="Arial"/>
        </w:rPr>
        <w:t xml:space="preserve"> all stakeholders are given an equal opportunity for consideration and final approval.</w:t>
      </w:r>
    </w:p>
    <w:p w:rsidR="00000000" w:rsidRDefault="00CA3A87">
      <w:pPr>
        <w:rPr>
          <w:rFonts w:ascii="Arial" w:eastAsia="Times New Roman" w:hAnsi="Arial" w:cs="Arial"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2012 Issue Committee Final Report (attached) be acknowledged along with the following supporting attachments: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a. </w:t>
      </w:r>
      <w:r>
        <w:rPr>
          <w:rStyle w:val="Emphasis"/>
          <w:rFonts w:ascii="Arial" w:hAnsi="Arial" w:cs="Arial"/>
        </w:rPr>
        <w:t>Council I 2010 Final Issue Recommendations with Actions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b. Council II 2010 Final Issue Recommendations with Actions 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c. Council III 2010 Final Issue Recommendations with Actions 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d. Committee Submitted Issues - Review Process and Checklist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e. 2010-12 Issue</w:t>
      </w:r>
      <w:r>
        <w:rPr>
          <w:rStyle w:val="Emphasis"/>
          <w:rFonts w:ascii="Arial" w:hAnsi="Arial" w:cs="Arial"/>
        </w:rPr>
        <w:t xml:space="preserve"> Committee Roster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Issue Committee members be thanked for their service.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2012-14 Issue Committee be assigned the following continuation charges with the requirement to report back to the 2014 Biennial Meeting: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Complete the charge from Issue 2010 II-30 to "Expand Archive and Posting Capabilities of CFP Approved Documents" on the Conference web site and develop a process / procedure to ensure posting of all: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i. Documents and attachments modified or edited after</w:t>
      </w:r>
      <w:r>
        <w:rPr>
          <w:rFonts w:ascii="Arial" w:hAnsi="Arial" w:cs="Arial"/>
        </w:rPr>
        <w:t xml:space="preserve"> Issue packets are made available with reference to the original Issue number and attachment titles;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 Documents and attachments modified during and after Council deliberations at the Biennial Meetings; and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iii. Final version of conference approved guide</w:t>
      </w:r>
      <w:r>
        <w:rPr>
          <w:rFonts w:ascii="Arial" w:hAnsi="Arial" w:cs="Arial"/>
        </w:rPr>
        <w:t>s, documents, and presentations in both PDF and the original editable format.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Work with the Constitution, Bylaws, and Procedures Committee to review, consolidate, and update CFP governing documents, guidelines, and instructions regarding: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i. Preparation</w:t>
      </w:r>
      <w:r>
        <w:rPr>
          <w:rFonts w:ascii="Arial" w:hAnsi="Arial" w:cs="Arial"/>
        </w:rPr>
        <w:t>, submission, and presentation of Issues, final committee reports, and Issue attachments.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 Roles and responsibilities for each biennium.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Review the</w:t>
      </w:r>
      <w:r>
        <w:rPr>
          <w:rStyle w:val="Emphasis"/>
          <w:rFonts w:ascii="Arial" w:hAnsi="Arial" w:cs="Arial"/>
        </w:rPr>
        <w:t xml:space="preserve"> CFP Commercialism Policy</w:t>
      </w:r>
      <w:r>
        <w:rPr>
          <w:rFonts w:ascii="Arial" w:hAnsi="Arial" w:cs="Arial"/>
        </w:rPr>
        <w:t xml:space="preserve"> as it relates to Issue "attachments" (e.g., peer reviewed articles, industry </w:t>
      </w:r>
      <w:r>
        <w:rPr>
          <w:rFonts w:ascii="Arial" w:hAnsi="Arial" w:cs="Arial"/>
        </w:rPr>
        <w:t>sponsored studies, letters of recommendation, presentations).</w:t>
      </w:r>
    </w:p>
    <w:p w:rsidR="00000000" w:rsidRDefault="00CA3A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 Develop a "masthead, flag, nameplate, or style guide" to readily identify approved and posted documents as belonging to the Conference.</w:t>
      </w:r>
    </w:p>
    <w:p w:rsidR="00000000" w:rsidRDefault="00CA3A87">
      <w:pPr>
        <w:rPr>
          <w:rFonts w:ascii="Arial" w:eastAsia="Times New Roman" w:hAnsi="Arial" w:cs="Arial"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Aggie Hale, Issue Co</w:t>
            </w:r>
            <w:r>
              <w:rPr>
                <w:rFonts w:ascii="Arial" w:hAnsi="Arial" w:cs="Arial"/>
              </w:rPr>
              <w:t>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Dept. of Agriculture3125 Conner Boulevard, MS C-26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32399-1650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(850) 245-5549</w:t>
            </w:r>
          </w:p>
        </w:tc>
        <w:tc>
          <w:tcPr>
            <w:tcW w:w="900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CA3A8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aggie.hale@freshfromflorida.com</w:t>
            </w:r>
          </w:p>
        </w:tc>
      </w:tr>
    </w:tbl>
    <w:p w:rsidR="00000000" w:rsidRDefault="00CA3A87">
      <w:pPr>
        <w:rPr>
          <w:rFonts w:ascii="Arial" w:hAnsi="Arial" w:cs="Arial"/>
        </w:rPr>
      </w:pPr>
    </w:p>
    <w:p w:rsidR="00000000" w:rsidRDefault="00CA3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CA3A87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"Council I 2010 Final Issue Recommendations" </w:t>
      </w:r>
    </w:p>
    <w:p w:rsidR="00000000" w:rsidRDefault="00CA3A87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"Council II 2010 Final Issue Recommendations" </w:t>
      </w:r>
    </w:p>
    <w:p w:rsidR="00000000" w:rsidRDefault="00CA3A87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"Council III 2010 Final Issue Recommendations" </w:t>
      </w:r>
    </w:p>
    <w:p w:rsidR="00000000" w:rsidRDefault="00CA3A87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"Issue Review Checklist - Committee Issues" </w:t>
      </w:r>
    </w:p>
    <w:p w:rsidR="00000000" w:rsidRDefault="00CA3A87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"Issues Committee Final Roster" </w:t>
      </w:r>
    </w:p>
    <w:p w:rsidR="00000000" w:rsidRDefault="00CA3A87">
      <w:pPr>
        <w:numPr>
          <w:ilvl w:val="0"/>
          <w:numId w:val="2"/>
          <w:numberingChange w:id="7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"Issue Committee FINAL Report 2012" </w:t>
      </w:r>
    </w:p>
    <w:p w:rsidR="00000000" w:rsidRDefault="00CA3A87">
      <w:pPr>
        <w:rPr>
          <w:rFonts w:ascii="Arial" w:hAnsi="Arial" w:cs="Arial"/>
          <w:b/>
        </w:rPr>
      </w:pPr>
    </w:p>
    <w:p w:rsidR="00CA3A87" w:rsidRDefault="00CA3A8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CA3A8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D4926"/>
    <w:rsid w:val="00BD4926"/>
    <w:rsid w:val="00C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2012-02-28T17:31:00Z</dcterms:created>
  <dcterms:modified xsi:type="dcterms:W3CDTF">2012-02-28T17:31:00Z</dcterms:modified>
</cp:coreProperties>
</file>