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6B4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36B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436B48">
      <w:pPr>
        <w:rPr>
          <w:rFonts w:ascii="Arial" w:hAnsi="Arial" w:cs="Arial"/>
          <w:b/>
        </w:rPr>
      </w:pPr>
    </w:p>
    <w:p w:rsidR="00000000" w:rsidRDefault="00436B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109</w:t>
      </w:r>
    </w:p>
    <w:p w:rsidR="00000000" w:rsidRDefault="00436B4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II-001</w:t>
      </w:r>
    </w:p>
    <w:p w:rsidR="00000000" w:rsidRDefault="00436B4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6B4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6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36B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6B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6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6B4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6B48">
            <w:pPr>
              <w:rPr>
                <w:rFonts w:ascii="Arial" w:hAnsi="Arial" w:cs="Arial"/>
                <w:b/>
              </w:rPr>
            </w:pPr>
          </w:p>
          <w:p w:rsidR="00000000" w:rsidRDefault="00436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6B4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6B4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6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6B4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36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36B4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6B4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36B4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36B4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436B48">
      <w:pPr>
        <w:rPr>
          <w:rFonts w:ascii="Arial" w:hAnsi="Arial" w:cs="Arial"/>
          <w:b/>
        </w:rPr>
      </w:pPr>
    </w:p>
    <w:p w:rsidR="00000000" w:rsidRDefault="00436B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Constitution and Bylaws/Procedures Committee</w:t>
      </w:r>
    </w:p>
    <w:p w:rsidR="00000000" w:rsidRDefault="00436B48">
      <w:pPr>
        <w:rPr>
          <w:rFonts w:ascii="Arial" w:eastAsia="Times New Roman" w:hAnsi="Arial" w:cs="Arial"/>
        </w:rPr>
      </w:pPr>
    </w:p>
    <w:p w:rsidR="00000000" w:rsidRDefault="00436B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2010 - 2012 Constitution and Bylaws/Procedures Committee has addressed recommenda</w:t>
      </w:r>
      <w:r>
        <w:rPr>
          <w:rFonts w:ascii="Arial" w:hAnsi="Arial" w:cs="Arial"/>
        </w:rPr>
        <w:t>tions from the 2010 Biennial Meeting and from the Executive Board and have prepared a report summarizing its work.</w:t>
      </w:r>
    </w:p>
    <w:p w:rsidR="00000000" w:rsidRDefault="00436B48">
      <w:pPr>
        <w:rPr>
          <w:rFonts w:ascii="Arial" w:eastAsia="Times New Roman" w:hAnsi="Arial" w:cs="Arial"/>
        </w:rPr>
      </w:pPr>
    </w:p>
    <w:p w:rsidR="00000000" w:rsidRDefault="00436B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Constitution and Bylaws/Procedure Committee shall submit recommendations to improve the Conference administr</w:t>
      </w:r>
      <w:r>
        <w:rPr>
          <w:rFonts w:ascii="Arial" w:hAnsi="Arial" w:cs="Arial"/>
        </w:rPr>
        <w:t>ative functions through proposals to amend the Constitution and Bylaws and Conference Procedures.</w:t>
      </w:r>
    </w:p>
    <w:p w:rsidR="00000000" w:rsidRDefault="00436B48">
      <w:pPr>
        <w:rPr>
          <w:rFonts w:ascii="Arial" w:eastAsia="Times New Roman" w:hAnsi="Arial" w:cs="Arial"/>
        </w:rPr>
      </w:pPr>
    </w:p>
    <w:p w:rsidR="00000000" w:rsidRDefault="00436B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submitted report and appreciation for the work of the 2010 - 2012 Constitution and</w:t>
      </w:r>
      <w:r>
        <w:rPr>
          <w:rFonts w:ascii="Arial" w:hAnsi="Arial" w:cs="Arial"/>
        </w:rPr>
        <w:t xml:space="preserve"> Bylaws/Procedures Committee members.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the Constitution and Bylaws/Procedures Committee be assigned the following charges: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i/>
          <w:iCs/>
        </w:rPr>
        <w:t xml:space="preserve">Charge: </w:t>
      </w:r>
      <w:r>
        <w:rPr>
          <w:rFonts w:ascii="Arial" w:hAnsi="Arial" w:cs="Arial"/>
        </w:rPr>
        <w:t>Continue work on charges previously assigned by the Executive Board to: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Research "sc</w:t>
      </w:r>
      <w:r>
        <w:rPr>
          <w:rFonts w:ascii="Arial" w:hAnsi="Arial" w:cs="Arial"/>
        </w:rPr>
        <w:t>ope" of Executive Board authority concerning direct approval of policy and procedures changes by the Executive Board rather than approval through Issue submission at the Conference Biennial Meetings.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Clarify the "scope" of activities assigned to committ</w:t>
      </w:r>
      <w:r>
        <w:rPr>
          <w:rFonts w:ascii="Arial" w:hAnsi="Arial" w:cs="Arial"/>
        </w:rPr>
        <w:t>ees that includes: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Development of a process of expanding or adding committee charges between biennial meetings.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b) Clarification of language in Conference Procedures Section VIII (D), (F.5.), (H.2.).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Clarify what the Executive Board may, under the Constitution and Bylaws and Conference Procedures, do with extracted Issues.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Charge:</w:t>
      </w:r>
      <w:r>
        <w:rPr>
          <w:rFonts w:ascii="Arial" w:hAnsi="Arial" w:cs="Arial"/>
        </w:rPr>
        <w:t xml:space="preserve"> Review and consolidate the existing </w:t>
      </w:r>
      <w:r>
        <w:rPr>
          <w:rStyle w:val="Emphasis"/>
          <w:rFonts w:ascii="Arial" w:hAnsi="Arial" w:cs="Arial"/>
        </w:rPr>
        <w:t>Conference for Food Protection Constitution and Bylaws</w:t>
      </w:r>
      <w:r>
        <w:rPr>
          <w:rFonts w:ascii="Arial" w:hAnsi="Arial" w:cs="Arial"/>
        </w:rPr>
        <w:t xml:space="preserve">, </w:t>
      </w:r>
      <w:r>
        <w:rPr>
          <w:rStyle w:val="Emphasis"/>
          <w:rFonts w:ascii="Arial" w:hAnsi="Arial" w:cs="Arial"/>
        </w:rPr>
        <w:t>Conference for Food Protecti</w:t>
      </w:r>
      <w:r>
        <w:rPr>
          <w:rStyle w:val="Emphasis"/>
          <w:rFonts w:ascii="Arial" w:hAnsi="Arial" w:cs="Arial"/>
        </w:rPr>
        <w:t>on Procedures</w:t>
      </w:r>
      <w:r>
        <w:rPr>
          <w:rFonts w:ascii="Arial" w:hAnsi="Arial" w:cs="Arial"/>
        </w:rPr>
        <w:t xml:space="preserve"> and </w:t>
      </w:r>
      <w:r>
        <w:rPr>
          <w:rStyle w:val="Emphasis"/>
          <w:rFonts w:ascii="Arial" w:hAnsi="Arial" w:cs="Arial"/>
        </w:rPr>
        <w:t>Conference for Food Protection Biennial Meeting Manual, position descriptions, conference policies, etc.,</w:t>
      </w:r>
      <w:r>
        <w:rPr>
          <w:rFonts w:ascii="Arial" w:hAnsi="Arial" w:cs="Arial"/>
        </w:rPr>
        <w:t xml:space="preserve"> into a comprehensive "</w:t>
      </w:r>
      <w:r>
        <w:rPr>
          <w:rStyle w:val="Emphasis"/>
          <w:rFonts w:ascii="Arial" w:hAnsi="Arial" w:cs="Arial"/>
        </w:rPr>
        <w:t>Conference for Food Protection Manual</w:t>
      </w:r>
      <w:r>
        <w:rPr>
          <w:rFonts w:ascii="Arial" w:hAnsi="Arial" w:cs="Arial"/>
        </w:rPr>
        <w:t>".</w:t>
      </w:r>
    </w:p>
    <w:p w:rsidR="00000000" w:rsidRDefault="00436B48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Charge: </w:t>
      </w:r>
      <w:r>
        <w:rPr>
          <w:rFonts w:ascii="Arial" w:hAnsi="Arial" w:cs="Arial"/>
        </w:rPr>
        <w:t>Report back to the Executive Board; and, submit recommendation</w:t>
      </w:r>
      <w:r>
        <w:rPr>
          <w:rFonts w:ascii="Arial" w:hAnsi="Arial" w:cs="Arial"/>
        </w:rPr>
        <w:t>s as Issues at the 2014 Biennial Meeting.</w:t>
      </w:r>
    </w:p>
    <w:p w:rsidR="00000000" w:rsidRDefault="00436B48">
      <w:pPr>
        <w:rPr>
          <w:rFonts w:ascii="Arial" w:eastAsia="Times New Roman" w:hAnsi="Arial" w:cs="Arial"/>
        </w:rPr>
      </w:pPr>
    </w:p>
    <w:p w:rsidR="00000000" w:rsidRDefault="00436B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M. Cornman,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Constitutions and Bylaws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 Dept of Agriculture and Consumer Services3125 Conner Blvd. MS C-18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Tallahassee, FL 32399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850.245.5595</w:t>
            </w:r>
          </w:p>
        </w:tc>
        <w:tc>
          <w:tcPr>
            <w:tcW w:w="900" w:type="dxa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850.488.7946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436B4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Lee.Cornman@FreshFromFlorida.com</w:t>
            </w:r>
          </w:p>
        </w:tc>
      </w:tr>
    </w:tbl>
    <w:p w:rsidR="00000000" w:rsidRDefault="00436B48">
      <w:pPr>
        <w:rPr>
          <w:rFonts w:ascii="Arial" w:hAnsi="Arial" w:cs="Arial"/>
        </w:rPr>
      </w:pPr>
    </w:p>
    <w:p w:rsidR="00000000" w:rsidRDefault="00436B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436B48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A: Constitutions and Bylaws/Procedures Committee Final Report" </w:t>
      </w:r>
    </w:p>
    <w:p w:rsidR="00000000" w:rsidRDefault="00436B48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"Attachment F: Constitutions and Bylaws/Procedures Committee Roster" </w:t>
      </w:r>
    </w:p>
    <w:p w:rsidR="00000000" w:rsidRDefault="00436B48">
      <w:pPr>
        <w:rPr>
          <w:rFonts w:ascii="Arial" w:hAnsi="Arial" w:cs="Arial"/>
          <w:b/>
        </w:rPr>
      </w:pPr>
    </w:p>
    <w:p w:rsidR="00436B48" w:rsidRDefault="00436B4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436B48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DA0695"/>
    <w:rsid w:val="00436B48"/>
    <w:rsid w:val="00DA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Conference for Food Safety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2012-02-28T17:32:00Z</dcterms:created>
  <dcterms:modified xsi:type="dcterms:W3CDTF">2012-02-28T17:32:00Z</dcterms:modified>
</cp:coreProperties>
</file>