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165A">
      <w:pPr>
        <w:jc w:val="center"/>
        <w:rPr>
          <w:rFonts w:ascii="Arial" w:hAnsi="Arial" w:cs="Arial"/>
          <w:b/>
        </w:rPr>
      </w:pPr>
      <w:bookmarkStart w:id="0" w:name="_GoBack"/>
      <w:bookmarkEnd w:id="0"/>
      <w:r>
        <w:rPr>
          <w:rFonts w:ascii="Arial" w:hAnsi="Arial" w:cs="Arial"/>
          <w:b/>
        </w:rPr>
        <w:t>Conference for Food Protection</w:t>
      </w:r>
    </w:p>
    <w:p w:rsidR="00000000" w:rsidRDefault="002F165A">
      <w:pPr>
        <w:jc w:val="center"/>
        <w:rPr>
          <w:rFonts w:ascii="Arial" w:hAnsi="Arial" w:cs="Arial"/>
          <w:b/>
        </w:rPr>
      </w:pPr>
      <w:r>
        <w:rPr>
          <w:rFonts w:ascii="Arial" w:hAnsi="Arial" w:cs="Arial"/>
          <w:b/>
        </w:rPr>
        <w:t>2012 Issue Form</w:t>
      </w:r>
    </w:p>
    <w:p w:rsidR="00000000" w:rsidRDefault="002F165A">
      <w:pPr>
        <w:rPr>
          <w:rFonts w:ascii="Arial" w:hAnsi="Arial" w:cs="Arial"/>
          <w:b/>
        </w:rPr>
      </w:pPr>
    </w:p>
    <w:p w:rsidR="00000000" w:rsidRDefault="002F165A">
      <w:pPr>
        <w:jc w:val="right"/>
        <w:rPr>
          <w:rFonts w:ascii="Arial" w:hAnsi="Arial" w:cs="Arial"/>
          <w:b/>
        </w:rPr>
      </w:pPr>
      <w:r>
        <w:rPr>
          <w:rFonts w:ascii="Arial" w:hAnsi="Arial" w:cs="Arial"/>
          <w:b/>
        </w:rPr>
        <w:t>Internal Number: 025</w:t>
      </w:r>
    </w:p>
    <w:p w:rsidR="00000000" w:rsidRDefault="002F165A">
      <w:pPr>
        <w:jc w:val="right"/>
        <w:rPr>
          <w:rFonts w:ascii="Arial" w:hAnsi="Arial" w:cs="Arial"/>
          <w:b/>
        </w:rPr>
      </w:pPr>
      <w:r>
        <w:rPr>
          <w:rFonts w:ascii="Arial" w:hAnsi="Arial" w:cs="Arial"/>
          <w:b/>
        </w:rPr>
        <w:t>Issue: 2012 III-030</w:t>
      </w:r>
    </w:p>
    <w:p w:rsidR="00000000" w:rsidRDefault="002F165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F165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F165A">
            <w:pPr>
              <w:rPr>
                <w:rFonts w:ascii="Arial" w:hAnsi="Arial" w:cs="Arial"/>
              </w:rPr>
            </w:pPr>
            <w:r>
              <w:rPr>
                <w:rFonts w:ascii="Arial" w:hAnsi="Arial" w:cs="Arial"/>
              </w:rPr>
              <w:t>Accepted as</w:t>
            </w:r>
          </w:p>
          <w:p w:rsidR="00000000" w:rsidRDefault="002F165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F165A">
            <w:pPr>
              <w:rPr>
                <w:rFonts w:ascii="Arial" w:hAnsi="Arial" w:cs="Arial"/>
                <w:b/>
              </w:rPr>
            </w:pPr>
          </w:p>
        </w:tc>
        <w:tc>
          <w:tcPr>
            <w:tcW w:w="1728" w:type="dxa"/>
            <w:tcBorders>
              <w:top w:val="nil"/>
              <w:left w:val="nil"/>
              <w:bottom w:val="nil"/>
              <w:right w:val="nil"/>
            </w:tcBorders>
            <w:vAlign w:val="bottom"/>
            <w:hideMark/>
          </w:tcPr>
          <w:p w:rsidR="00000000" w:rsidRDefault="002F165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F165A">
            <w:pPr>
              <w:rPr>
                <w:rFonts w:ascii="Arial" w:hAnsi="Arial" w:cs="Arial"/>
                <w:b/>
              </w:rPr>
            </w:pPr>
          </w:p>
        </w:tc>
        <w:tc>
          <w:tcPr>
            <w:tcW w:w="1584" w:type="dxa"/>
            <w:tcBorders>
              <w:top w:val="nil"/>
              <w:left w:val="nil"/>
              <w:bottom w:val="nil"/>
              <w:right w:val="nil"/>
            </w:tcBorders>
            <w:vAlign w:val="bottom"/>
          </w:tcPr>
          <w:p w:rsidR="00000000" w:rsidRDefault="002F165A">
            <w:pPr>
              <w:rPr>
                <w:rFonts w:ascii="Arial" w:hAnsi="Arial" w:cs="Arial"/>
                <w:b/>
              </w:rPr>
            </w:pPr>
          </w:p>
          <w:p w:rsidR="00000000" w:rsidRDefault="002F165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F165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F165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F165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F165A">
            <w:pPr>
              <w:rPr>
                <w:rFonts w:ascii="Arial" w:hAnsi="Arial" w:cs="Arial"/>
                <w:b/>
              </w:rPr>
            </w:pPr>
          </w:p>
        </w:tc>
        <w:tc>
          <w:tcPr>
            <w:tcW w:w="1728" w:type="dxa"/>
            <w:tcBorders>
              <w:top w:val="nil"/>
              <w:left w:val="nil"/>
              <w:bottom w:val="nil"/>
              <w:right w:val="nil"/>
            </w:tcBorders>
            <w:vAlign w:val="bottom"/>
            <w:hideMark/>
          </w:tcPr>
          <w:p w:rsidR="00000000" w:rsidRDefault="002F165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F165A">
            <w:pPr>
              <w:rPr>
                <w:rFonts w:ascii="Arial" w:hAnsi="Arial" w:cs="Arial"/>
                <w:b/>
              </w:rPr>
            </w:pPr>
          </w:p>
        </w:tc>
        <w:tc>
          <w:tcPr>
            <w:tcW w:w="1584" w:type="dxa"/>
            <w:tcBorders>
              <w:top w:val="nil"/>
              <w:left w:val="nil"/>
              <w:bottom w:val="nil"/>
              <w:right w:val="nil"/>
            </w:tcBorders>
            <w:vAlign w:val="bottom"/>
          </w:tcPr>
          <w:p w:rsidR="00000000" w:rsidRDefault="002F165A">
            <w:pPr>
              <w:pStyle w:val="Heading1"/>
              <w:jc w:val="left"/>
              <w:rPr>
                <w:rFonts w:cs="Arial"/>
                <w:szCs w:val="24"/>
              </w:rPr>
            </w:pPr>
          </w:p>
        </w:tc>
        <w:tc>
          <w:tcPr>
            <w:tcW w:w="720" w:type="dxa"/>
            <w:tcBorders>
              <w:top w:val="nil"/>
              <w:left w:val="nil"/>
              <w:bottom w:val="nil"/>
              <w:right w:val="nil"/>
            </w:tcBorders>
            <w:vAlign w:val="bottom"/>
          </w:tcPr>
          <w:p w:rsidR="00000000" w:rsidRDefault="002F165A">
            <w:pPr>
              <w:rPr>
                <w:rFonts w:ascii="Arial" w:hAnsi="Arial" w:cs="Arial"/>
                <w:b/>
              </w:rPr>
            </w:pPr>
          </w:p>
        </w:tc>
      </w:tr>
    </w:tbl>
    <w:p w:rsidR="00000000" w:rsidRDefault="002F165A">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F165A">
      <w:pPr>
        <w:rPr>
          <w:rFonts w:ascii="Arial" w:hAnsi="Arial" w:cs="Arial"/>
          <w:b/>
        </w:rPr>
      </w:pPr>
    </w:p>
    <w:p w:rsidR="00000000" w:rsidRDefault="002F165A">
      <w:pPr>
        <w:rPr>
          <w:rFonts w:ascii="Arial" w:hAnsi="Arial" w:cs="Arial"/>
          <w:b/>
        </w:rPr>
      </w:pPr>
      <w:r>
        <w:rPr>
          <w:rFonts w:ascii="Arial" w:hAnsi="Arial" w:cs="Arial"/>
          <w:b/>
        </w:rPr>
        <w:t>Title:</w:t>
      </w:r>
    </w:p>
    <w:p w:rsidR="00000000" w:rsidRDefault="002F165A">
      <w:pPr>
        <w:pStyle w:val="NormalWeb"/>
        <w:rPr>
          <w:rFonts w:ascii="Arial" w:hAnsi="Arial" w:cs="Arial"/>
        </w:rPr>
      </w:pPr>
      <w:r>
        <w:rPr>
          <w:rFonts w:ascii="Arial" w:hAnsi="Arial" w:cs="Arial"/>
        </w:rPr>
        <w:t>Allergen Committee - Importance of Allergen Guidance to CFP Members</w:t>
      </w:r>
    </w:p>
    <w:p w:rsidR="00000000" w:rsidRDefault="002F165A">
      <w:pPr>
        <w:rPr>
          <w:rFonts w:ascii="Arial" w:eastAsia="Times New Roman" w:hAnsi="Arial" w:cs="Arial"/>
        </w:rPr>
      </w:pPr>
    </w:p>
    <w:p w:rsidR="00000000" w:rsidRDefault="002F165A">
      <w:pPr>
        <w:rPr>
          <w:rFonts w:ascii="Arial" w:hAnsi="Arial" w:cs="Arial"/>
          <w:b/>
        </w:rPr>
      </w:pPr>
      <w:r>
        <w:rPr>
          <w:rFonts w:ascii="Arial" w:hAnsi="Arial" w:cs="Arial"/>
          <w:b/>
        </w:rPr>
        <w:t>Issue you would like the Conference to consider:</w:t>
      </w:r>
    </w:p>
    <w:p w:rsidR="00000000" w:rsidRDefault="002F165A">
      <w:pPr>
        <w:pStyle w:val="NormalWeb"/>
        <w:rPr>
          <w:rFonts w:ascii="Arial" w:hAnsi="Arial" w:cs="Arial"/>
        </w:rPr>
      </w:pPr>
      <w:r>
        <w:rPr>
          <w:rFonts w:ascii="Arial" w:hAnsi="Arial" w:cs="Arial"/>
        </w:rPr>
        <w:t>The Allergen Committee has not progressed on any of its charges since t</w:t>
      </w:r>
      <w:r>
        <w:rPr>
          <w:rFonts w:ascii="Arial" w:hAnsi="Arial" w:cs="Arial"/>
        </w:rPr>
        <w:t>he 2010 Biennial Meeting in Providence, Rhode Island. The committee chair did not submit a report for council at the 2012 Biennial Meeting. This Issue is submitted by the Executive Director on behalf of the Conference.</w:t>
      </w:r>
    </w:p>
    <w:p w:rsidR="00000000" w:rsidRDefault="002F165A">
      <w:pPr>
        <w:rPr>
          <w:rFonts w:ascii="Arial" w:eastAsia="Times New Roman" w:hAnsi="Arial" w:cs="Arial"/>
        </w:rPr>
      </w:pPr>
    </w:p>
    <w:p w:rsidR="00000000" w:rsidRDefault="002F165A">
      <w:pPr>
        <w:rPr>
          <w:rFonts w:ascii="Arial" w:hAnsi="Arial" w:cs="Arial"/>
          <w:b/>
        </w:rPr>
      </w:pPr>
      <w:r>
        <w:rPr>
          <w:rFonts w:ascii="Arial" w:hAnsi="Arial" w:cs="Arial"/>
          <w:b/>
        </w:rPr>
        <w:t>Public Health Significance:</w:t>
      </w:r>
    </w:p>
    <w:p w:rsidR="00000000" w:rsidRDefault="002F165A">
      <w:pPr>
        <w:pStyle w:val="NormalWeb"/>
        <w:rPr>
          <w:rFonts w:ascii="Arial" w:hAnsi="Arial" w:cs="Arial"/>
        </w:rPr>
      </w:pPr>
      <w:r>
        <w:rPr>
          <w:rFonts w:ascii="Arial" w:hAnsi="Arial" w:cs="Arial"/>
        </w:rPr>
        <w:t>The risk</w:t>
      </w:r>
      <w:r>
        <w:rPr>
          <w:rFonts w:ascii="Arial" w:hAnsi="Arial" w:cs="Arial"/>
        </w:rPr>
        <w:t xml:space="preserve"> of allergic reactons to foods sold at retail food establishemts is of great concern to consumers and the retail food industry. Many avoidable injuries occur annually in the United States simply because retailers do not have sufficient information and guid</w:t>
      </w:r>
      <w:r>
        <w:rPr>
          <w:rFonts w:ascii="Arial" w:hAnsi="Arial" w:cs="Arial"/>
        </w:rPr>
        <w:t>ance in the proper labeling and handling of potential allergens. Allergic reactions sometimes occur in pesons who consume ordinary foods sold legally throughout the United States. With proper labeling and handling practices retail food facility operators c</w:t>
      </w:r>
      <w:r>
        <w:rPr>
          <w:rFonts w:ascii="Arial" w:hAnsi="Arial" w:cs="Arial"/>
        </w:rPr>
        <w:t>an minimize the potential for injuries and their liability resulting from unitended consumption of food allergens.</w:t>
      </w:r>
    </w:p>
    <w:p w:rsidR="00000000" w:rsidRDefault="002F165A">
      <w:pPr>
        <w:rPr>
          <w:rFonts w:ascii="Arial" w:eastAsia="Times New Roman" w:hAnsi="Arial" w:cs="Arial"/>
        </w:rPr>
      </w:pPr>
    </w:p>
    <w:p w:rsidR="00000000" w:rsidRDefault="002F165A">
      <w:pPr>
        <w:rPr>
          <w:rFonts w:ascii="Arial" w:hAnsi="Arial" w:cs="Arial"/>
          <w:b/>
        </w:rPr>
      </w:pPr>
      <w:r>
        <w:rPr>
          <w:rFonts w:ascii="Arial" w:hAnsi="Arial" w:cs="Arial"/>
          <w:b/>
        </w:rPr>
        <w:t>Recommended Solution: The Conference recommends...:</w:t>
      </w:r>
    </w:p>
    <w:p w:rsidR="00000000" w:rsidRDefault="002F165A">
      <w:pPr>
        <w:pStyle w:val="NormalWeb"/>
        <w:rPr>
          <w:rFonts w:ascii="Arial" w:hAnsi="Arial" w:cs="Arial"/>
        </w:rPr>
      </w:pPr>
      <w:r>
        <w:rPr>
          <w:rFonts w:ascii="Arial" w:hAnsi="Arial" w:cs="Arial"/>
        </w:rPr>
        <w:t xml:space="preserve">1. The disbanding of the CFP Allergen Committee in its current form. This Committee was </w:t>
      </w:r>
      <w:r>
        <w:rPr>
          <w:rFonts w:ascii="Arial" w:hAnsi="Arial" w:cs="Arial"/>
        </w:rPr>
        <w:t>not active, did not submit a final report for this Biennial Meeting, and the Committee charges assigned at the 2010 Biennial Meeting were not addresed.</w:t>
      </w:r>
    </w:p>
    <w:p w:rsidR="00000000" w:rsidRDefault="002F165A">
      <w:pPr>
        <w:pStyle w:val="NormalWeb"/>
        <w:rPr>
          <w:rFonts w:ascii="Arial" w:hAnsi="Arial" w:cs="Arial"/>
        </w:rPr>
      </w:pPr>
      <w:r>
        <w:rPr>
          <w:rFonts w:ascii="Arial" w:hAnsi="Arial" w:cs="Arial"/>
        </w:rPr>
        <w:t xml:space="preserve">2. The issue of prevention of allergic reactions in customers of retail food facilities continues to be </w:t>
      </w:r>
      <w:r>
        <w:rPr>
          <w:rFonts w:ascii="Arial" w:hAnsi="Arial" w:cs="Arial"/>
        </w:rPr>
        <w:t xml:space="preserve">a concern of the Conference; therefore, the Conference for Food Protection Executive Board is directed to reach out to interested groups to be better informed about </w:t>
      </w:r>
      <w:r>
        <w:rPr>
          <w:rFonts w:ascii="Arial" w:hAnsi="Arial" w:cs="Arial"/>
        </w:rPr>
        <w:lastRenderedPageBreak/>
        <w:t>food allergens and preventive measures for allergic reactions to food legally sold in retai</w:t>
      </w:r>
      <w:r>
        <w:rPr>
          <w:rFonts w:ascii="Arial" w:hAnsi="Arial" w:cs="Arial"/>
        </w:rPr>
        <w:t>l food facilities.</w:t>
      </w:r>
    </w:p>
    <w:p w:rsidR="00000000" w:rsidRDefault="002F165A">
      <w:pPr>
        <w:rPr>
          <w:rFonts w:ascii="Arial" w:eastAsia="Times New Roman" w:hAnsi="Arial" w:cs="Arial"/>
        </w:rPr>
      </w:pPr>
    </w:p>
    <w:p w:rsidR="00000000" w:rsidRDefault="002F165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F165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F165A">
            <w:pPr>
              <w:widowControl w:val="0"/>
              <w:rPr>
                <w:rFonts w:ascii="Arial" w:hAnsi="Arial" w:cs="Arial"/>
              </w:rPr>
            </w:pPr>
            <w:r>
              <w:rPr>
                <w:rFonts w:ascii="Arial" w:hAnsi="Arial" w:cs="Arial"/>
              </w:rPr>
              <w:t>Jeffrey C. Lineberry, Executive Director</w:t>
            </w:r>
          </w:p>
        </w:tc>
      </w:tr>
      <w:bookmarkEnd w:id="1"/>
      <w:tr w:rsidR="00000000">
        <w:tc>
          <w:tcPr>
            <w:tcW w:w="1817" w:type="dxa"/>
            <w:hideMark/>
          </w:tcPr>
          <w:p w:rsidR="00000000" w:rsidRDefault="002F165A">
            <w:pPr>
              <w:widowControl w:val="0"/>
              <w:rPr>
                <w:rFonts w:ascii="Arial" w:hAnsi="Arial" w:cs="Arial"/>
              </w:rPr>
            </w:pPr>
            <w:r>
              <w:rPr>
                <w:rFonts w:ascii="Arial" w:hAnsi="Arial" w:cs="Arial"/>
              </w:rPr>
              <w:t xml:space="preserve">Organization:  </w:t>
            </w:r>
          </w:p>
        </w:tc>
        <w:tc>
          <w:tcPr>
            <w:tcW w:w="7723" w:type="dxa"/>
            <w:gridSpan w:val="3"/>
            <w:hideMark/>
          </w:tcPr>
          <w:p w:rsidR="00000000" w:rsidRDefault="002F165A">
            <w:pPr>
              <w:widowControl w:val="0"/>
              <w:rPr>
                <w:rFonts w:ascii="Arial" w:hAnsi="Arial" w:cs="Arial"/>
              </w:rPr>
            </w:pPr>
            <w:r>
              <w:rPr>
                <w:rFonts w:ascii="Arial" w:hAnsi="Arial" w:cs="Arial"/>
              </w:rPr>
              <w:t>Conference for Food Protection</w:t>
            </w:r>
          </w:p>
        </w:tc>
      </w:tr>
      <w:tr w:rsidR="00000000">
        <w:tc>
          <w:tcPr>
            <w:tcW w:w="1817" w:type="dxa"/>
            <w:hideMark/>
          </w:tcPr>
          <w:p w:rsidR="00000000" w:rsidRDefault="002F165A">
            <w:pPr>
              <w:widowControl w:val="0"/>
              <w:rPr>
                <w:rFonts w:ascii="Arial" w:hAnsi="Arial" w:cs="Arial"/>
              </w:rPr>
            </w:pPr>
            <w:r>
              <w:rPr>
                <w:rFonts w:ascii="Arial" w:hAnsi="Arial" w:cs="Arial"/>
              </w:rPr>
              <w:t>Address:</w:t>
            </w:r>
          </w:p>
        </w:tc>
        <w:tc>
          <w:tcPr>
            <w:tcW w:w="7723" w:type="dxa"/>
            <w:gridSpan w:val="3"/>
            <w:hideMark/>
          </w:tcPr>
          <w:p w:rsidR="00000000" w:rsidRDefault="002F165A">
            <w:pPr>
              <w:widowControl w:val="0"/>
              <w:rPr>
                <w:rFonts w:ascii="Arial" w:hAnsi="Arial" w:cs="Arial"/>
              </w:rPr>
            </w:pPr>
            <w:r>
              <w:rPr>
                <w:rFonts w:ascii="Arial" w:hAnsi="Arial" w:cs="Arial"/>
              </w:rPr>
              <w:t>2792 Miramar Ln</w:t>
            </w:r>
          </w:p>
        </w:tc>
      </w:tr>
      <w:tr w:rsidR="00000000">
        <w:tc>
          <w:tcPr>
            <w:tcW w:w="1817" w:type="dxa"/>
            <w:hideMark/>
          </w:tcPr>
          <w:p w:rsidR="00000000" w:rsidRDefault="002F165A">
            <w:pPr>
              <w:widowControl w:val="0"/>
              <w:rPr>
                <w:rFonts w:ascii="Arial" w:hAnsi="Arial" w:cs="Arial"/>
              </w:rPr>
            </w:pPr>
            <w:r>
              <w:rPr>
                <w:rFonts w:ascii="Arial" w:hAnsi="Arial" w:cs="Arial"/>
              </w:rPr>
              <w:t>City/State/Zip:</w:t>
            </w:r>
          </w:p>
        </w:tc>
        <w:tc>
          <w:tcPr>
            <w:tcW w:w="7723" w:type="dxa"/>
            <w:gridSpan w:val="3"/>
            <w:hideMark/>
          </w:tcPr>
          <w:p w:rsidR="00000000" w:rsidRDefault="002F165A">
            <w:pPr>
              <w:widowControl w:val="0"/>
              <w:rPr>
                <w:rFonts w:ascii="Arial" w:hAnsi="Arial" w:cs="Arial"/>
              </w:rPr>
            </w:pPr>
            <w:r>
              <w:rPr>
                <w:rFonts w:ascii="Arial" w:hAnsi="Arial" w:cs="Arial"/>
              </w:rPr>
              <w:t>Lincoln, CA 95648</w:t>
            </w:r>
          </w:p>
        </w:tc>
      </w:tr>
      <w:tr w:rsidR="00000000">
        <w:trPr>
          <w:trHeight w:val="260"/>
        </w:trPr>
        <w:tc>
          <w:tcPr>
            <w:tcW w:w="1817" w:type="dxa"/>
            <w:hideMark/>
          </w:tcPr>
          <w:p w:rsidR="00000000" w:rsidRDefault="002F165A">
            <w:pPr>
              <w:widowControl w:val="0"/>
              <w:rPr>
                <w:rFonts w:ascii="Arial" w:hAnsi="Arial" w:cs="Arial"/>
              </w:rPr>
            </w:pPr>
            <w:r>
              <w:rPr>
                <w:rFonts w:ascii="Arial" w:hAnsi="Arial" w:cs="Arial"/>
              </w:rPr>
              <w:t>Telephone:</w:t>
            </w:r>
          </w:p>
        </w:tc>
        <w:tc>
          <w:tcPr>
            <w:tcW w:w="1963" w:type="dxa"/>
            <w:hideMark/>
          </w:tcPr>
          <w:p w:rsidR="00000000" w:rsidRDefault="002F165A">
            <w:pPr>
              <w:widowControl w:val="0"/>
              <w:rPr>
                <w:rFonts w:ascii="Arial" w:hAnsi="Arial" w:cs="Arial"/>
              </w:rPr>
            </w:pPr>
            <w:r>
              <w:rPr>
                <w:rFonts w:ascii="Arial" w:hAnsi="Arial" w:cs="Arial"/>
              </w:rPr>
              <w:t>916-645-2439</w:t>
            </w:r>
          </w:p>
        </w:tc>
        <w:tc>
          <w:tcPr>
            <w:tcW w:w="900" w:type="dxa"/>
            <w:hideMark/>
          </w:tcPr>
          <w:p w:rsidR="00000000" w:rsidRDefault="002F165A">
            <w:pPr>
              <w:widowControl w:val="0"/>
              <w:rPr>
                <w:rFonts w:ascii="Arial" w:hAnsi="Arial" w:cs="Arial"/>
              </w:rPr>
            </w:pPr>
            <w:r>
              <w:rPr>
                <w:rFonts w:ascii="Arial" w:hAnsi="Arial" w:cs="Arial"/>
              </w:rPr>
              <w:t>Fax:</w:t>
            </w:r>
          </w:p>
        </w:tc>
        <w:tc>
          <w:tcPr>
            <w:tcW w:w="4860" w:type="dxa"/>
            <w:hideMark/>
          </w:tcPr>
          <w:p w:rsidR="00000000" w:rsidRDefault="002F165A">
            <w:pPr>
              <w:widowControl w:val="0"/>
              <w:rPr>
                <w:rFonts w:ascii="Arial" w:hAnsi="Arial" w:cs="Arial"/>
              </w:rPr>
            </w:pPr>
            <w:r>
              <w:rPr>
                <w:rFonts w:ascii="Arial" w:hAnsi="Arial" w:cs="Arial"/>
              </w:rPr>
              <w:t>916-645-2439</w:t>
            </w:r>
          </w:p>
        </w:tc>
      </w:tr>
      <w:tr w:rsidR="00000000">
        <w:trPr>
          <w:trHeight w:val="260"/>
        </w:trPr>
        <w:tc>
          <w:tcPr>
            <w:tcW w:w="1817" w:type="dxa"/>
            <w:hideMark/>
          </w:tcPr>
          <w:p w:rsidR="00000000" w:rsidRDefault="002F165A">
            <w:pPr>
              <w:widowControl w:val="0"/>
              <w:rPr>
                <w:rFonts w:ascii="Arial" w:hAnsi="Arial" w:cs="Arial"/>
              </w:rPr>
            </w:pPr>
            <w:r>
              <w:rPr>
                <w:rFonts w:ascii="Arial" w:hAnsi="Arial" w:cs="Arial"/>
              </w:rPr>
              <w:t>E-mail:</w:t>
            </w:r>
          </w:p>
        </w:tc>
        <w:tc>
          <w:tcPr>
            <w:tcW w:w="7723" w:type="dxa"/>
            <w:gridSpan w:val="3"/>
            <w:hideMark/>
          </w:tcPr>
          <w:p w:rsidR="00000000" w:rsidRDefault="002F165A">
            <w:pPr>
              <w:widowControl w:val="0"/>
              <w:rPr>
                <w:rFonts w:ascii="Arial" w:hAnsi="Arial" w:cs="Arial"/>
              </w:rPr>
            </w:pPr>
            <w:r>
              <w:rPr>
                <w:rFonts w:ascii="Arial" w:hAnsi="Arial" w:cs="Arial"/>
              </w:rPr>
              <w:t>jlcfp@surewest.net</w:t>
            </w:r>
          </w:p>
        </w:tc>
      </w:tr>
    </w:tbl>
    <w:p w:rsidR="00000000" w:rsidRDefault="002F165A">
      <w:pPr>
        <w:rPr>
          <w:rFonts w:ascii="Arial" w:hAnsi="Arial" w:cs="Arial"/>
          <w:b/>
        </w:rPr>
      </w:pPr>
    </w:p>
    <w:p w:rsidR="002F165A" w:rsidRDefault="002F165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F165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2208E"/>
    <w:rsid w:val="002F165A"/>
    <w:rsid w:val="00A2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Company>Conference for Food Safety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2012-02-28T17:41:00Z</dcterms:created>
  <dcterms:modified xsi:type="dcterms:W3CDTF">2012-02-28T17:41:00Z</dcterms:modified>
</cp:coreProperties>
</file>