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4A8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04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04A8B">
      <w:pPr>
        <w:rPr>
          <w:rFonts w:ascii="Arial" w:hAnsi="Arial" w:cs="Arial"/>
          <w:b/>
        </w:rPr>
      </w:pPr>
    </w:p>
    <w:p w:rsidR="00000000" w:rsidRDefault="00804A8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072</w:t>
      </w:r>
    </w:p>
    <w:p w:rsidR="00000000" w:rsidRDefault="00804A8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III-001</w:t>
      </w:r>
    </w:p>
    <w:p w:rsidR="00000000" w:rsidRDefault="00804A8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4A8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4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04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4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  <w:p w:rsidR="00000000" w:rsidRDefault="00804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4A8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4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4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A8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4A8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04A8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804A8B">
      <w:pPr>
        <w:rPr>
          <w:rFonts w:ascii="Arial" w:hAnsi="Arial" w:cs="Arial"/>
          <w:b/>
        </w:rPr>
      </w:pPr>
    </w:p>
    <w:p w:rsidR="00000000" w:rsidRDefault="00804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04A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Hand Hygiene Committee</w:t>
      </w:r>
    </w:p>
    <w:p w:rsidR="00000000" w:rsidRDefault="00804A8B">
      <w:pPr>
        <w:rPr>
          <w:rFonts w:ascii="Arial" w:eastAsia="Times New Roman" w:hAnsi="Arial" w:cs="Arial"/>
        </w:rPr>
      </w:pPr>
    </w:p>
    <w:p w:rsidR="00000000" w:rsidRDefault="00804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04A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2010 Conference for Food Protection Biennial Meeting, the Hand Hygiene Committee was formed and char</w:t>
      </w:r>
      <w:r>
        <w:rPr>
          <w:rFonts w:ascii="Arial" w:hAnsi="Arial" w:cs="Arial"/>
        </w:rPr>
        <w:t>ged "to address:</w:t>
      </w:r>
    </w:p>
    <w:p w:rsidR="00000000" w:rsidRDefault="00804A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efficacy/risk reduction strategies of alternative hand hygiene regimes compared to handwashing with respect to foodborne pathogens including viruses,</w:t>
      </w:r>
    </w:p>
    <w:p w:rsidR="00000000" w:rsidRDefault="00804A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settings where alternatives to handwashing are appropriate,</w:t>
      </w:r>
    </w:p>
    <w:p w:rsidR="00000000" w:rsidRDefault="00804A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 studie</w:t>
      </w:r>
      <w:r>
        <w:rPr>
          <w:rFonts w:ascii="Arial" w:eastAsia="Times New Roman" w:hAnsi="Arial" w:cs="Arial"/>
        </w:rPr>
        <w:t>s that should be completed to get research questions answered for when scientific literature is not available, and</w:t>
      </w:r>
    </w:p>
    <w:p w:rsidR="00000000" w:rsidRDefault="00804A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2012 Conference."</w:t>
      </w:r>
    </w:p>
    <w:p w:rsidR="00000000" w:rsidRDefault="00804A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2010-2012 Hand Hygiene Committee is submitting four issues to the 2012 Conference for Food Protectio</w:t>
      </w:r>
      <w:r>
        <w:rPr>
          <w:rFonts w:ascii="Arial" w:hAnsi="Arial" w:cs="Arial"/>
        </w:rPr>
        <w:t>n:</w:t>
      </w:r>
    </w:p>
    <w:p w:rsidR="00000000" w:rsidRDefault="00804A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- Hand Hygiene Committee</w:t>
      </w:r>
    </w:p>
    <w:p w:rsidR="00000000" w:rsidRDefault="00804A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Disseminate the 2010-2012 Hand Hygiene Committee Report</w:t>
      </w:r>
    </w:p>
    <w:p w:rsidR="00000000" w:rsidRDefault="00804A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Re-Create - Hand Hygiene Committee</w:t>
      </w:r>
    </w:p>
    <w:p w:rsidR="00000000" w:rsidRDefault="00804A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Limit Hand Hygiene Committee Size</w:t>
      </w:r>
    </w:p>
    <w:p w:rsidR="00000000" w:rsidRDefault="00804A8B">
      <w:pPr>
        <w:rPr>
          <w:rFonts w:ascii="Arial" w:eastAsia="Times New Roman" w:hAnsi="Arial" w:cs="Arial"/>
        </w:rPr>
      </w:pPr>
    </w:p>
    <w:p w:rsidR="00000000" w:rsidRDefault="00804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04A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main purpose of washing hands is to cleanse the hands of soil, pathogens and chemicals that can potentially cause disease.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Transmission of pathogenic bacteria, viruses and parasites to food from contaminated surfaces, raw food or ill workers by way of </w:t>
      </w:r>
      <w:r>
        <w:rPr>
          <w:rFonts w:ascii="Arial" w:hAnsi="Arial" w:cs="Arial"/>
        </w:rPr>
        <w:t>improperly washed hands continues to be a major factor in the spread of foodborne illnesses.</w:t>
      </w:r>
    </w:p>
    <w:p w:rsidR="00000000" w:rsidRDefault="00804A8B">
      <w:pPr>
        <w:rPr>
          <w:rFonts w:ascii="Arial" w:eastAsia="Times New Roman" w:hAnsi="Arial" w:cs="Arial"/>
        </w:rPr>
      </w:pPr>
    </w:p>
    <w:p w:rsidR="00000000" w:rsidRDefault="00804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Recommended Solution: The Conference recommends...:</w:t>
      </w:r>
    </w:p>
    <w:p w:rsidR="00000000" w:rsidRDefault="00804A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2010-12 Hand Hygiene Committee report, and</w:t>
      </w:r>
    </w:p>
    <w:p w:rsidR="00000000" w:rsidRDefault="00804A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thanking the 2010-2012 Hand Hygiene Committe</w:t>
      </w:r>
      <w:r>
        <w:rPr>
          <w:rFonts w:ascii="Arial" w:eastAsia="Times New Roman" w:hAnsi="Arial" w:cs="Arial"/>
        </w:rPr>
        <w:t>e for its work addressing scientific, regulatory and behavioral considerations related to efficacy and risk reduction strategies of alternative hand hygiene regimes compared to handwashing.</w:t>
      </w:r>
    </w:p>
    <w:p w:rsidR="00000000" w:rsidRDefault="00804A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future of the Hand Hygiene Committee is submitted as a separat</w:t>
      </w:r>
      <w:r>
        <w:rPr>
          <w:rFonts w:ascii="Arial" w:hAnsi="Arial" w:cs="Arial"/>
        </w:rPr>
        <w:t>e Issue.</w:t>
      </w:r>
    </w:p>
    <w:p w:rsidR="00000000" w:rsidRDefault="00804A8B">
      <w:pPr>
        <w:rPr>
          <w:rFonts w:ascii="Arial" w:eastAsia="Times New Roman" w:hAnsi="Arial" w:cs="Arial"/>
        </w:rPr>
      </w:pPr>
    </w:p>
    <w:p w:rsidR="00000000" w:rsidRDefault="00804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M.J. Swanson,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2010-2012 Hand Hygiene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Ecolab Inc., 655 Lone Oak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Eagan, MN 55121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651-795-5943</w:t>
            </w:r>
          </w:p>
        </w:tc>
        <w:tc>
          <w:tcPr>
            <w:tcW w:w="900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651-204-7520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804A8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katie.swanson@ecolab.com</w:t>
            </w:r>
          </w:p>
        </w:tc>
      </w:tr>
    </w:tbl>
    <w:p w:rsidR="00000000" w:rsidRDefault="00804A8B">
      <w:pPr>
        <w:rPr>
          <w:rFonts w:ascii="Arial" w:hAnsi="Arial" w:cs="Arial"/>
        </w:rPr>
      </w:pPr>
    </w:p>
    <w:p w:rsidR="00000000" w:rsidRDefault="00804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804A8B">
      <w:pPr>
        <w:numPr>
          <w:ilvl w:val="0"/>
          <w:numId w:val="5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"2010-12 Hand Hygiene Committee Final Report" </w:t>
      </w:r>
    </w:p>
    <w:p w:rsidR="00000000" w:rsidRDefault="00804A8B">
      <w:pPr>
        <w:numPr>
          <w:ilvl w:val="0"/>
          <w:numId w:val="5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"Scientific Regulatory and Behavioral Considerations of Hand Hygiene Regimes" </w:t>
      </w:r>
    </w:p>
    <w:p w:rsidR="00000000" w:rsidRDefault="00804A8B">
      <w:pPr>
        <w:numPr>
          <w:ilvl w:val="0"/>
          <w:numId w:val="5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"2010-12 Hand Hygiene Committee Roster" </w:t>
      </w:r>
    </w:p>
    <w:p w:rsidR="00000000" w:rsidRDefault="00804A8B">
      <w:pPr>
        <w:rPr>
          <w:rFonts w:ascii="Arial" w:hAnsi="Arial" w:cs="Arial"/>
          <w:b/>
        </w:rPr>
      </w:pPr>
    </w:p>
    <w:p w:rsidR="00804A8B" w:rsidRDefault="00804A8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04A8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624C"/>
    <w:multiLevelType w:val="multilevel"/>
    <w:tmpl w:val="B57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027E5"/>
    <w:multiLevelType w:val="multilevel"/>
    <w:tmpl w:val="5682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94ECB"/>
    <w:multiLevelType w:val="multilevel"/>
    <w:tmpl w:val="1FA4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E42C0"/>
    <w:rsid w:val="00804A8B"/>
    <w:rsid w:val="00E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2012-02-28T17:39:00Z</dcterms:created>
  <dcterms:modified xsi:type="dcterms:W3CDTF">2012-02-28T17:39:00Z</dcterms:modified>
</cp:coreProperties>
</file>