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3F3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E3F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DE3F33">
      <w:pPr>
        <w:rPr>
          <w:rFonts w:ascii="Arial" w:hAnsi="Arial" w:cs="Arial"/>
          <w:b/>
        </w:rPr>
      </w:pPr>
    </w:p>
    <w:p w:rsidR="00000000" w:rsidRDefault="00DE3F3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027</w:t>
      </w:r>
    </w:p>
    <w:p w:rsidR="00000000" w:rsidRDefault="00DE3F3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I-021</w:t>
      </w:r>
    </w:p>
    <w:p w:rsidR="00000000" w:rsidRDefault="00DE3F3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E3F33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E3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E3F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F3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E3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F3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F33">
            <w:pPr>
              <w:rPr>
                <w:rFonts w:ascii="Arial" w:hAnsi="Arial" w:cs="Arial"/>
                <w:b/>
              </w:rPr>
            </w:pPr>
          </w:p>
          <w:p w:rsidR="00000000" w:rsidRDefault="00DE3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F33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E3F33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E3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F3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E3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3F3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F3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3F33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E3F33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DE3F33">
      <w:pPr>
        <w:rPr>
          <w:rFonts w:ascii="Arial" w:hAnsi="Arial" w:cs="Arial"/>
          <w:b/>
        </w:rPr>
      </w:pPr>
    </w:p>
    <w:p w:rsidR="00000000" w:rsidRDefault="00DE3F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E3F3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3-304.14 Wiping Cloths, Use Limitation</w:t>
      </w:r>
    </w:p>
    <w:p w:rsidR="00000000" w:rsidRDefault="00DE3F33">
      <w:pPr>
        <w:rPr>
          <w:rFonts w:ascii="Arial" w:eastAsia="Times New Roman" w:hAnsi="Arial" w:cs="Arial"/>
        </w:rPr>
      </w:pPr>
    </w:p>
    <w:p w:rsidR="00000000" w:rsidRDefault="00DE3F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DE3F3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Some state/county regulatory jurisdictions only allow the use of reusable wet wiping cloths to wipe </w:t>
      </w:r>
      <w:r>
        <w:rPr>
          <w:rFonts w:ascii="Arial" w:hAnsi="Arial" w:cs="Arial"/>
        </w:rPr>
        <w:t>counters/equipment and require they be stored in a chemical sanitizing solution. Many retail establishments across the United States use dry disposable towels with pre-mixed sanitizer supplied in spray bottles in lieu of the wet cloth and bucket method. So</w:t>
      </w:r>
      <w:r>
        <w:rPr>
          <w:rFonts w:ascii="Arial" w:hAnsi="Arial" w:cs="Arial"/>
        </w:rPr>
        <w:t>me health authorities require that a variance must be applied for to use dry disposable towels with a spray bottle of sanitizer instead of the wet wiping cloths. The Food Code needs to recognize the use of dry disposable towels and a spray bottle of chemic</w:t>
      </w:r>
      <w:r>
        <w:rPr>
          <w:rFonts w:ascii="Arial" w:hAnsi="Arial" w:cs="Arial"/>
        </w:rPr>
        <w:t>al sanitizer solution in lieu of wet wiping cloths stored in a sanitizing solution is an acceptable and equivalent method for wiping down counters and equipment.</w:t>
      </w:r>
    </w:p>
    <w:p w:rsidR="00000000" w:rsidRDefault="00DE3F33">
      <w:pPr>
        <w:rPr>
          <w:rFonts w:ascii="Arial" w:eastAsia="Times New Roman" w:hAnsi="Arial" w:cs="Arial"/>
        </w:rPr>
      </w:pPr>
    </w:p>
    <w:p w:rsidR="00000000" w:rsidRDefault="00DE3F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DE3F3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As long as the disposable towels are disposed of after each use, </w:t>
      </w:r>
      <w:r>
        <w:rPr>
          <w:rFonts w:ascii="Arial" w:hAnsi="Arial" w:cs="Arial"/>
        </w:rPr>
        <w:t>and the chemical sanitizer solution in the spray bottle meets the concentration specified under 4-501.114, there are no adverse Public Health consequences. This process has been in use extensively throughout the retail food industry without consequence for</w:t>
      </w:r>
      <w:r>
        <w:rPr>
          <w:rFonts w:ascii="Arial" w:hAnsi="Arial" w:cs="Arial"/>
        </w:rPr>
        <w:t xml:space="preserve"> years. In fact, it can further minimize risks by avoiding the potential build up of organic material associated with the re-usable cloth and bucket method for wipe downs. It also maintains the correct concentration of sanitizer since it is not exposed to </w:t>
      </w:r>
      <w:r>
        <w:rPr>
          <w:rFonts w:ascii="Arial" w:hAnsi="Arial" w:cs="Arial"/>
        </w:rPr>
        <w:t>dilution and organic buildup. Annex 3, 3-304.14 essentially supports this issue in that it states that dry wiping cloths do not require being stored in a sanitizer solution at all times and disposable wiping cloths avoid the issue of buildup of soil from o</w:t>
      </w:r>
      <w:r>
        <w:rPr>
          <w:rFonts w:ascii="Arial" w:hAnsi="Arial" w:cs="Arial"/>
        </w:rPr>
        <w:t xml:space="preserve">rganic material. </w:t>
      </w:r>
    </w:p>
    <w:p w:rsidR="00000000" w:rsidRDefault="00DE3F33">
      <w:pPr>
        <w:rPr>
          <w:rFonts w:ascii="Arial" w:eastAsia="Times New Roman" w:hAnsi="Arial" w:cs="Arial"/>
        </w:rPr>
      </w:pPr>
    </w:p>
    <w:p w:rsidR="00000000" w:rsidRDefault="00DE3F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E3F3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that a letter be sent to FDA requesting that section 3-304.14, section (B), be amended to add subsection 3 as follows:</w:t>
      </w:r>
    </w:p>
    <w:p w:rsidR="00000000" w:rsidRDefault="00DE3F3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3-304.14 Wiping Cloths, Use Limitation.</w:t>
      </w:r>
    </w:p>
    <w:p w:rsidR="00000000" w:rsidRDefault="00DE3F3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(A) Cloths in-use for wipi</w:t>
      </w:r>
      <w:r>
        <w:rPr>
          <w:rFonts w:ascii="Arial" w:eastAsia="Times New Roman" w:hAnsi="Arial" w:cs="Arial"/>
        </w:rPr>
        <w:t>ng food spills from tableware and carry-out containers that occur as food is being served shall be:</w:t>
      </w:r>
    </w:p>
    <w:p w:rsidR="00000000" w:rsidRDefault="00DE3F3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Maintained dry; and</w:t>
      </w:r>
    </w:p>
    <w:p w:rsidR="00000000" w:rsidRDefault="00DE3F3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Used for no other purpose.</w:t>
      </w:r>
    </w:p>
    <w:p w:rsidR="00000000" w:rsidRDefault="00DE3F3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Cloths in-use for wiping counters and other equipment surfaces shall be:</w:t>
      </w:r>
    </w:p>
    <w:p w:rsidR="00000000" w:rsidRDefault="00DE3F3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Held between uses in a chemical sanitizer solution at a concentration specified under § 4-501.114; and</w:t>
      </w:r>
    </w:p>
    <w:p w:rsidR="00000000" w:rsidRDefault="00DE3F3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(2) Laundered daily as specified under ¶ 4-802.11(D); </w:t>
      </w:r>
      <w:r>
        <w:rPr>
          <w:rFonts w:ascii="Arial" w:hAnsi="Arial" w:cs="Arial"/>
          <w:u w:val="single"/>
        </w:rPr>
        <w:t>or</w:t>
      </w:r>
    </w:p>
    <w:p w:rsidR="00000000" w:rsidRDefault="00DE3F33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(3) Dry disposable towels used in conjunction with a spray bottle of chemical sanitizer solu</w:t>
      </w:r>
      <w:r>
        <w:rPr>
          <w:rFonts w:ascii="Arial" w:hAnsi="Arial" w:cs="Arial"/>
          <w:u w:val="single"/>
        </w:rPr>
        <w:t>tion at a concentration specified under § 4-501.114 are excluded from being maintained in a chemical sanitizer solution as long as the towels are disposed of after each use.</w:t>
      </w:r>
    </w:p>
    <w:p w:rsidR="00000000" w:rsidRDefault="00DE3F33">
      <w:pPr>
        <w:rPr>
          <w:rFonts w:ascii="Arial" w:eastAsia="Times New Roman" w:hAnsi="Arial" w:cs="Arial"/>
        </w:rPr>
      </w:pPr>
    </w:p>
    <w:p w:rsidR="00000000" w:rsidRDefault="00DE3F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DE3F33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DE3F3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Larry Kohl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DE3F3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DE3F3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Marketing Institute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E3F3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DE3F3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2345 Crystal DriveSuite 800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E3F3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DE3F3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Arlington, VA 22202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E3F3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DE3F3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202-220-0659</w:t>
            </w:r>
          </w:p>
        </w:tc>
        <w:tc>
          <w:tcPr>
            <w:tcW w:w="900" w:type="dxa"/>
            <w:hideMark/>
          </w:tcPr>
          <w:p w:rsidR="00000000" w:rsidRDefault="00DE3F3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DE3F33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E3F3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DE3F3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lkohl@fmi.org</w:t>
            </w:r>
          </w:p>
        </w:tc>
      </w:tr>
    </w:tbl>
    <w:p w:rsidR="00000000" w:rsidRDefault="00DE3F33">
      <w:pPr>
        <w:rPr>
          <w:rFonts w:ascii="Arial" w:hAnsi="Arial" w:cs="Arial"/>
          <w:b/>
        </w:rPr>
      </w:pPr>
    </w:p>
    <w:p w:rsidR="00DE3F33" w:rsidRDefault="00DE3F3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DE3F33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43D5"/>
    <w:multiLevelType w:val="multilevel"/>
    <w:tmpl w:val="2FB6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844793"/>
    <w:rsid w:val="00844793"/>
    <w:rsid w:val="00D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2789</Characters>
  <Application>Microsoft Office Word</Application>
  <DocSecurity>0</DocSecurity>
  <Lines>23</Lines>
  <Paragraphs>6</Paragraphs>
  <ScaleCrop>false</ScaleCrop>
  <Company>Conference for Food Safety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2011-08-25T21:31:00Z</dcterms:created>
  <dcterms:modified xsi:type="dcterms:W3CDTF">2011-08-25T21:31:00Z</dcterms:modified>
</cp:coreProperties>
</file>